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F22" w:rsidRDefault="00E54F22" w:rsidP="00E54F22">
      <w:pPr>
        <w:pStyle w:val="a5"/>
        <w:ind w:left="0"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2</w:t>
      </w:r>
    </w:p>
    <w:p w:rsidR="00E54F22" w:rsidRDefault="00E54F22" w:rsidP="00E54F22">
      <w:pPr>
        <w:pStyle w:val="a5"/>
        <w:ind w:left="0"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ЗАКОНОМЕРНОСТИ РОСТА И РАЗВИТИЯ РАСТЕНИЙ САДОВЫХ КУЛЬТУР</w:t>
      </w:r>
    </w:p>
    <w:p w:rsidR="00E54F22" w:rsidRDefault="00E54F22" w:rsidP="00E54F22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</w:p>
    <w:p w:rsidR="00E54F22" w:rsidRPr="00A836BA" w:rsidRDefault="00E54F22" w:rsidP="00E54F22">
      <w:pPr>
        <w:pStyle w:val="a5"/>
        <w:ind w:left="0" w:firstLine="567"/>
        <w:jc w:val="center"/>
        <w:rPr>
          <w:rFonts w:ascii="Times New Roman" w:hAnsi="Times New Roman"/>
          <w:b/>
          <w:sz w:val="28"/>
          <w:szCs w:val="28"/>
        </w:rPr>
      </w:pPr>
      <w:r w:rsidRPr="00D24D98">
        <w:rPr>
          <w:rFonts w:ascii="Times New Roman" w:hAnsi="Times New Roman"/>
          <w:b/>
          <w:sz w:val="28"/>
          <w:szCs w:val="28"/>
        </w:rPr>
        <w:t>Занятие 3, 4</w:t>
      </w:r>
    </w:p>
    <w:p w:rsidR="00E54F22" w:rsidRDefault="00E54F22" w:rsidP="00E54F22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Морфологическое строение растений садовых культур (4 часа)</w:t>
      </w:r>
    </w:p>
    <w:p w:rsidR="00E54F22" w:rsidRDefault="00E54F22" w:rsidP="00E54F22">
      <w:pPr>
        <w:ind w:firstLine="567"/>
        <w:rPr>
          <w:rFonts w:ascii="Times New Roman" w:hAnsi="Times New Roman"/>
          <w:color w:val="000000"/>
          <w:spacing w:val="7"/>
          <w:sz w:val="28"/>
          <w:szCs w:val="28"/>
        </w:rPr>
      </w:pPr>
      <w:r w:rsidRPr="00D24D98">
        <w:rPr>
          <w:rFonts w:ascii="Times New Roman" w:hAnsi="Times New Roman"/>
          <w:b/>
          <w:sz w:val="28"/>
          <w:szCs w:val="28"/>
        </w:rPr>
        <w:t>Цель занятий: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10E24">
        <w:rPr>
          <w:rFonts w:ascii="Times New Roman" w:hAnsi="Times New Roman"/>
          <w:color w:val="000000"/>
          <w:spacing w:val="-2"/>
          <w:sz w:val="28"/>
          <w:szCs w:val="28"/>
        </w:rPr>
        <w:t xml:space="preserve">Изучить морфологические особенности </w:t>
      </w:r>
      <w:r w:rsidRPr="00D10E24">
        <w:rPr>
          <w:rFonts w:ascii="Times New Roman" w:hAnsi="Times New Roman"/>
          <w:color w:val="000000"/>
          <w:spacing w:val="7"/>
          <w:sz w:val="28"/>
          <w:szCs w:val="28"/>
        </w:rPr>
        <w:t>надземных и подземных частей садовых растений</w:t>
      </w:r>
      <w:r>
        <w:rPr>
          <w:rFonts w:ascii="Times New Roman" w:hAnsi="Times New Roman"/>
          <w:color w:val="000000"/>
          <w:spacing w:val="7"/>
          <w:sz w:val="28"/>
          <w:szCs w:val="28"/>
        </w:rPr>
        <w:t>.</w:t>
      </w:r>
    </w:p>
    <w:p w:rsidR="00E54F22" w:rsidRDefault="00E54F22" w:rsidP="00E54F22">
      <w:pPr>
        <w:ind w:firstLine="567"/>
        <w:rPr>
          <w:rFonts w:ascii="Times New Roman" w:hAnsi="Times New Roman"/>
          <w:color w:val="000000"/>
          <w:spacing w:val="7"/>
          <w:sz w:val="28"/>
          <w:szCs w:val="28"/>
        </w:rPr>
      </w:pPr>
      <w:r w:rsidRPr="00D24D98">
        <w:rPr>
          <w:rFonts w:ascii="Times New Roman" w:hAnsi="Times New Roman"/>
          <w:b/>
          <w:color w:val="000000"/>
          <w:spacing w:val="7"/>
          <w:sz w:val="28"/>
          <w:szCs w:val="28"/>
        </w:rPr>
        <w:t>Задание:</w:t>
      </w:r>
      <w:r w:rsidRPr="00EB00D2">
        <w:rPr>
          <w:rFonts w:ascii="Times New Roman" w:hAnsi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7"/>
          <w:sz w:val="28"/>
          <w:szCs w:val="28"/>
        </w:rPr>
        <w:t>1. Ознакомиться</w:t>
      </w:r>
      <w:r w:rsidRPr="00EB00D2">
        <w:rPr>
          <w:rFonts w:ascii="Times New Roman" w:hAnsi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7"/>
          <w:sz w:val="28"/>
          <w:szCs w:val="28"/>
        </w:rPr>
        <w:t>с морфологическими особенностями надземных и подземных частей содовых растений и зарисовать схему их строения.</w:t>
      </w:r>
    </w:p>
    <w:p w:rsidR="00E54F22" w:rsidRPr="00EB00D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7"/>
          <w:sz w:val="28"/>
          <w:szCs w:val="28"/>
        </w:rPr>
        <w:t>2.</w:t>
      </w:r>
      <w:r w:rsidRPr="00EB00D2">
        <w:rPr>
          <w:rFonts w:ascii="Times New Roman" w:hAnsi="Times New Roman"/>
          <w:sz w:val="28"/>
          <w:szCs w:val="28"/>
        </w:rPr>
        <w:t>Нарисовать разные типы плодовых побегов семечковых и косточковых пород и указать места расположения репродуктивных (плодовых) и вегетативных почек.</w:t>
      </w:r>
    </w:p>
    <w:p w:rsidR="00E54F22" w:rsidRPr="00EB00D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EB00D2">
        <w:rPr>
          <w:rFonts w:ascii="Times New Roman" w:hAnsi="Times New Roman"/>
          <w:sz w:val="28"/>
          <w:szCs w:val="28"/>
        </w:rPr>
        <w:t>Изучить особенности строения вегетативных и генеративных почек садовых растений.</w:t>
      </w:r>
    </w:p>
    <w:p w:rsidR="00E54F22" w:rsidRDefault="00E54F22" w:rsidP="00E54F22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</w:p>
    <w:p w:rsidR="00E54F22" w:rsidRPr="00D24D98" w:rsidRDefault="00E54F22" w:rsidP="00E54F22">
      <w:pPr>
        <w:pStyle w:val="a5"/>
        <w:ind w:left="0" w:firstLine="567"/>
        <w:jc w:val="center"/>
        <w:rPr>
          <w:rFonts w:ascii="Times New Roman" w:hAnsi="Times New Roman"/>
          <w:b/>
          <w:sz w:val="28"/>
          <w:szCs w:val="28"/>
        </w:rPr>
      </w:pPr>
      <w:r w:rsidRPr="00D24D98">
        <w:rPr>
          <w:rFonts w:ascii="Times New Roman" w:hAnsi="Times New Roman"/>
          <w:b/>
          <w:sz w:val="28"/>
          <w:szCs w:val="28"/>
        </w:rPr>
        <w:t>Методические указания и пояснения</w:t>
      </w:r>
    </w:p>
    <w:p w:rsidR="00E54F22" w:rsidRDefault="00E54F22" w:rsidP="00E54F22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</w:p>
    <w:p w:rsidR="00E54F22" w:rsidRPr="00EB00D2" w:rsidRDefault="00E54F22" w:rsidP="00E54F22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Плодовое дерево представляет собой единый организм из различных взаимодействующих и связанных между собой частей или органов. Под органом понимается часть растения, отличающаяся как по внешним признакам, так и по физиологическим процессам, которые совершаются в нем в результате жизнедеятельности</w:t>
      </w:r>
    </w:p>
    <w:p w:rsidR="00E54F2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Все садовые растения имеют один репродуктивный орган (цветок), предназначенный для образования семян, и три вегетативных – корень, стебель, лист, а все остальные (почки, колючки) представляют собой видоизменения этих органов.</w:t>
      </w:r>
    </w:p>
    <w:p w:rsidR="00E54F2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Садовые растения представляют собой сложные организмы, состоящие из двух различных частей: подземной – корневой системы и надземной, связанных друг с другом (рис. 1, 2).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6667D1">
        <w:rPr>
          <w:rFonts w:ascii="Times New Roman" w:hAnsi="Times New Roman"/>
          <w:sz w:val="28"/>
          <w:szCs w:val="28"/>
        </w:rPr>
        <w:t xml:space="preserve">Между </w:t>
      </w:r>
      <w:r>
        <w:rPr>
          <w:rFonts w:ascii="Times New Roman" w:hAnsi="Times New Roman"/>
          <w:sz w:val="28"/>
          <w:szCs w:val="28"/>
        </w:rPr>
        <w:t>подземной и надземной частями растения находится корневая шейка. У растений, выращенных из семян, она развевается из подсемядольного колена прорастающего семени. У вегетативно размножаемых растений корневой шейкой считается граница между корнем и стеблем. В этом случае ее называют условной или ложной.</w:t>
      </w:r>
    </w:p>
    <w:p w:rsidR="00E54F22" w:rsidRPr="00A42821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Надземная часть садового растения состоит из ствола и кроны. Нижняя часть ствола до первой основной скелетной ветки называется </w:t>
      </w:r>
      <w:r w:rsidRPr="00B230B3">
        <w:rPr>
          <w:rFonts w:ascii="Times New Roman" w:hAnsi="Times New Roman"/>
          <w:i/>
          <w:sz w:val="28"/>
          <w:szCs w:val="28"/>
        </w:rPr>
        <w:t>штамбом</w:t>
      </w:r>
      <w:r>
        <w:rPr>
          <w:rFonts w:ascii="Times New Roman" w:hAnsi="Times New Roman"/>
          <w:sz w:val="28"/>
          <w:szCs w:val="28"/>
        </w:rPr>
        <w:t xml:space="preserve">; часть ствола выше штамба, несущая ветви – </w:t>
      </w:r>
      <w:r w:rsidRPr="00A70F4C">
        <w:rPr>
          <w:rFonts w:ascii="Times New Roman" w:hAnsi="Times New Roman"/>
          <w:b/>
          <w:sz w:val="28"/>
          <w:szCs w:val="28"/>
        </w:rPr>
        <w:t>центральным проводником</w:t>
      </w:r>
      <w:r>
        <w:rPr>
          <w:rFonts w:ascii="Times New Roman" w:hAnsi="Times New Roman"/>
          <w:sz w:val="28"/>
          <w:szCs w:val="28"/>
        </w:rPr>
        <w:t>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Крона</w:t>
      </w:r>
      <w:r>
        <w:rPr>
          <w:rFonts w:ascii="Times New Roman" w:hAnsi="Times New Roman"/>
          <w:sz w:val="28"/>
          <w:szCs w:val="28"/>
        </w:rPr>
        <w:t xml:space="preserve"> – совокупность всех ветвлений на стволе. Проводник заканчивается побегом продолжения на стволе, </w:t>
      </w:r>
      <w:proofErr w:type="spellStart"/>
      <w:r>
        <w:rPr>
          <w:rFonts w:ascii="Times New Roman" w:hAnsi="Times New Roman"/>
          <w:sz w:val="28"/>
          <w:szCs w:val="28"/>
        </w:rPr>
        <w:t>т.е</w:t>
      </w:r>
      <w:proofErr w:type="gramStart"/>
      <w:r>
        <w:rPr>
          <w:rFonts w:ascii="Times New Roman" w:hAnsi="Times New Roman"/>
          <w:sz w:val="28"/>
          <w:szCs w:val="28"/>
        </w:rPr>
        <w:t>.п</w:t>
      </w:r>
      <w:proofErr w:type="gramEnd"/>
      <w:r>
        <w:rPr>
          <w:rFonts w:ascii="Times New Roman" w:hAnsi="Times New Roman"/>
          <w:sz w:val="28"/>
          <w:szCs w:val="28"/>
        </w:rPr>
        <w:t>риростом</w:t>
      </w:r>
      <w:proofErr w:type="spellEnd"/>
      <w:r>
        <w:rPr>
          <w:rFonts w:ascii="Times New Roman" w:hAnsi="Times New Roman"/>
          <w:sz w:val="28"/>
          <w:szCs w:val="28"/>
        </w:rPr>
        <w:t xml:space="preserve"> последнего года. От проводника отходят скелетные ветви первого порядка, от них отходят ветви второго порядка, затем третьего и т.д. обычно в кроне садового дерева один-два порядка скелетных ветвей, третий и четвертый порядок – </w:t>
      </w:r>
      <w:proofErr w:type="spellStart"/>
      <w:r>
        <w:rPr>
          <w:rFonts w:ascii="Times New Roman" w:hAnsi="Times New Roman"/>
          <w:sz w:val="28"/>
          <w:szCs w:val="28"/>
        </w:rPr>
        <w:lastRenderedPageBreak/>
        <w:t>полускелетные</w:t>
      </w:r>
      <w:proofErr w:type="spellEnd"/>
      <w:r>
        <w:rPr>
          <w:rFonts w:ascii="Times New Roman" w:hAnsi="Times New Roman"/>
          <w:sz w:val="28"/>
          <w:szCs w:val="28"/>
        </w:rPr>
        <w:t xml:space="preserve">, а более мелкие ответвления высших порядков </w:t>
      </w:r>
      <w:r w:rsidRPr="00B230B3">
        <w:rPr>
          <w:rFonts w:ascii="Times New Roman" w:hAnsi="Times New Roman"/>
          <w:i/>
          <w:sz w:val="28"/>
          <w:szCs w:val="28"/>
        </w:rPr>
        <w:t>обрастающими</w:t>
      </w:r>
      <w:r>
        <w:rPr>
          <w:rFonts w:ascii="Times New Roman" w:hAnsi="Times New Roman"/>
          <w:sz w:val="28"/>
          <w:szCs w:val="28"/>
        </w:rPr>
        <w:t xml:space="preserve"> веточками.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Побеги</w:t>
      </w:r>
      <w:r>
        <w:rPr>
          <w:rFonts w:ascii="Times New Roman" w:hAnsi="Times New Roman"/>
          <w:sz w:val="28"/>
          <w:szCs w:val="28"/>
        </w:rPr>
        <w:t xml:space="preserve"> – облиственные, растущие части стебля в возрасте не более одного вегетационного периода (за исключением вечнозеленых растений). По окончании роста и опадения листьев побеги превращаются в ветви или годичные приросты. Побеги, </w:t>
      </w:r>
      <w:proofErr w:type="spellStart"/>
      <w:r>
        <w:rPr>
          <w:rFonts w:ascii="Times New Roman" w:hAnsi="Times New Roman"/>
          <w:sz w:val="28"/>
          <w:szCs w:val="28"/>
        </w:rPr>
        <w:t>ваыросшие</w:t>
      </w:r>
      <w:proofErr w:type="spellEnd"/>
      <w:r>
        <w:rPr>
          <w:rFonts w:ascii="Times New Roman" w:hAnsi="Times New Roman"/>
          <w:sz w:val="28"/>
          <w:szCs w:val="28"/>
        </w:rPr>
        <w:t xml:space="preserve"> к концу вегетационного периода, называют </w:t>
      </w:r>
      <w:r w:rsidRPr="00B230B3">
        <w:rPr>
          <w:rFonts w:ascii="Times New Roman" w:hAnsi="Times New Roman"/>
          <w:i/>
          <w:sz w:val="28"/>
          <w:szCs w:val="28"/>
        </w:rPr>
        <w:t>новообразованиями</w:t>
      </w:r>
      <w:r>
        <w:rPr>
          <w:rFonts w:ascii="Times New Roman" w:hAnsi="Times New Roman"/>
          <w:sz w:val="28"/>
          <w:szCs w:val="28"/>
        </w:rPr>
        <w:t>. Новообразования могут быть вегетативными и репродуктивными (плодовыми).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 обрастающим веточкам относятся вегетативные новообразования (побеги продолжения, конкуренты, преждевременные побеги, летние побеги, побеги восстановления) и плодовые (репродуктивные) образования.</w:t>
      </w:r>
      <w:proofErr w:type="gramEnd"/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 xml:space="preserve">Побеги продолжения </w:t>
      </w:r>
      <w:r>
        <w:rPr>
          <w:rFonts w:ascii="Times New Roman" w:hAnsi="Times New Roman"/>
          <w:sz w:val="28"/>
          <w:szCs w:val="28"/>
        </w:rPr>
        <w:t>проводника и скелетных ветвей – сильные концевые ростовые приросты, образовавшиеся из верхушечных почек.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Конкуренты</w:t>
      </w:r>
      <w:r>
        <w:rPr>
          <w:rFonts w:ascii="Times New Roman" w:hAnsi="Times New Roman"/>
          <w:sz w:val="28"/>
          <w:szCs w:val="28"/>
        </w:rPr>
        <w:t xml:space="preserve"> – побеги, выросшие из смежных с побегом продолжения почек и близкие к нему по величине и направлению. 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Колючки</w:t>
      </w:r>
      <w:r>
        <w:rPr>
          <w:rFonts w:ascii="Times New Roman" w:hAnsi="Times New Roman"/>
          <w:sz w:val="28"/>
          <w:szCs w:val="28"/>
        </w:rPr>
        <w:t xml:space="preserve"> – видоизмененные побеги, расположены на их концах или в пазухах листьев. Наблюдаются чаще у диких форм груши, яблони, абрикоса, сливы.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Шипы</w:t>
      </w:r>
      <w:r>
        <w:rPr>
          <w:rFonts w:ascii="Times New Roman" w:hAnsi="Times New Roman"/>
          <w:sz w:val="28"/>
          <w:szCs w:val="28"/>
        </w:rPr>
        <w:t xml:space="preserve"> – многолетние приросты из </w:t>
      </w:r>
      <w:proofErr w:type="spellStart"/>
      <w:r>
        <w:rPr>
          <w:rFonts w:ascii="Times New Roman" w:hAnsi="Times New Roman"/>
          <w:sz w:val="28"/>
          <w:szCs w:val="28"/>
        </w:rPr>
        <w:t>одревеснесших</w:t>
      </w:r>
      <w:proofErr w:type="spellEnd"/>
      <w:r>
        <w:rPr>
          <w:rFonts w:ascii="Times New Roman" w:hAnsi="Times New Roman"/>
          <w:sz w:val="28"/>
          <w:szCs w:val="28"/>
        </w:rPr>
        <w:t xml:space="preserve"> клеток (крыжовник) или клеток эпидермиса (малина).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proofErr w:type="gramStart"/>
      <w:r w:rsidRPr="00B230B3">
        <w:rPr>
          <w:rFonts w:ascii="Times New Roman" w:hAnsi="Times New Roman"/>
          <w:i/>
          <w:sz w:val="28"/>
          <w:szCs w:val="28"/>
        </w:rPr>
        <w:t xml:space="preserve">Побеги восстановления </w:t>
      </w:r>
      <w:r>
        <w:rPr>
          <w:rFonts w:ascii="Times New Roman" w:hAnsi="Times New Roman"/>
          <w:sz w:val="28"/>
          <w:szCs w:val="28"/>
        </w:rPr>
        <w:t>возникают под влиянием нарушения корреляции между корневой  и надземной системами.</w:t>
      </w:r>
      <w:proofErr w:type="gramEnd"/>
      <w:r>
        <w:rPr>
          <w:rFonts w:ascii="Times New Roman" w:hAnsi="Times New Roman"/>
          <w:sz w:val="28"/>
          <w:szCs w:val="28"/>
        </w:rPr>
        <w:t xml:space="preserve"> Они образуются из спящих и придаточных почек стеблей и бывают двух типов: жировые и побеги возобновления.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>Жировые побеги («волчки»)</w:t>
      </w:r>
      <w:r>
        <w:rPr>
          <w:rFonts w:ascii="Times New Roman" w:hAnsi="Times New Roman"/>
          <w:sz w:val="28"/>
          <w:szCs w:val="28"/>
        </w:rPr>
        <w:t xml:space="preserve"> – сильные, вертикально растущие побеги, с длинными междоузлиями и слаборазвитыми почками. Они возникают внутри кроны на многолетней древесине из спящих или придаточных почек и имеют затяжной рост. Их появление обусловлено старением или обмерзанием дерева, сильным азотным питанием, поломкой ветвей, поражением ствола и сильной обрезкой кроны.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 w:rsidRPr="00B230B3">
        <w:rPr>
          <w:rFonts w:ascii="Times New Roman" w:hAnsi="Times New Roman"/>
          <w:i/>
          <w:sz w:val="28"/>
          <w:szCs w:val="28"/>
        </w:rPr>
        <w:t xml:space="preserve">Побеги возобновления </w:t>
      </w:r>
      <w:r>
        <w:rPr>
          <w:rFonts w:ascii="Times New Roman" w:hAnsi="Times New Roman"/>
          <w:sz w:val="28"/>
          <w:szCs w:val="28"/>
        </w:rPr>
        <w:t>возникают из придаточных почек в прикорневой части стеблей. Они чаще бывают у ягодных кустарников, образуются регулярно и заменяют старые отмирающие ветви.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Плодовые или репродуктивные образования предназначены для плодоношения. Они имеют плодовые и вегетативные почки. Плодовые образования у различных пород не одинаковы. У семечковых – это </w:t>
      </w:r>
      <w:proofErr w:type="spellStart"/>
      <w:r>
        <w:rPr>
          <w:rFonts w:ascii="Times New Roman" w:hAnsi="Times New Roman"/>
          <w:sz w:val="28"/>
          <w:szCs w:val="28"/>
        </w:rPr>
        <w:t>кольчатки</w:t>
      </w:r>
      <w:proofErr w:type="spellEnd"/>
      <w:r>
        <w:rPr>
          <w:rFonts w:ascii="Times New Roman" w:hAnsi="Times New Roman"/>
          <w:sz w:val="28"/>
          <w:szCs w:val="28"/>
        </w:rPr>
        <w:t>, копьеца и плодовые прутики (рис.3)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лодовые образования косточковых пород: букетные веточки, шпорцы, смешанные побеги и плодовые побеги.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proofErr w:type="spellStart"/>
      <w:r w:rsidRPr="00B230B3">
        <w:rPr>
          <w:rFonts w:ascii="Times New Roman" w:hAnsi="Times New Roman"/>
          <w:i/>
          <w:sz w:val="28"/>
          <w:szCs w:val="28"/>
        </w:rPr>
        <w:t>Кольчатки</w:t>
      </w:r>
      <w:proofErr w:type="spellEnd"/>
      <w:r>
        <w:rPr>
          <w:rFonts w:ascii="Times New Roman" w:hAnsi="Times New Roman"/>
          <w:sz w:val="28"/>
          <w:szCs w:val="28"/>
        </w:rPr>
        <w:t xml:space="preserve"> – самые короткие плодовые веточки от 2-3 до 4-</w:t>
      </w:r>
      <w:smartTag w:uri="urn:schemas-microsoft-com:office:smarttags" w:element="metricconverter">
        <w:smartTagPr>
          <w:attr w:name="ProductID" w:val="5 см"/>
        </w:smartTagPr>
        <w:r>
          <w:rPr>
            <w:rFonts w:ascii="Times New Roman" w:hAnsi="Times New Roman"/>
            <w:sz w:val="28"/>
            <w:szCs w:val="28"/>
          </w:rPr>
          <w:t>5 см</w:t>
        </w:r>
      </w:smartTag>
      <w:r>
        <w:rPr>
          <w:rFonts w:ascii="Times New Roman" w:hAnsi="Times New Roman"/>
          <w:sz w:val="28"/>
          <w:szCs w:val="28"/>
        </w:rPr>
        <w:t xml:space="preserve"> длиной, с недоразвитыми боковыми почкам и кольцеобразными рубцами, образовавшимися после опадения чешуй и листьев. </w:t>
      </w:r>
      <w:proofErr w:type="gramStart"/>
      <w:r>
        <w:rPr>
          <w:rFonts w:ascii="Times New Roman" w:hAnsi="Times New Roman"/>
          <w:sz w:val="28"/>
          <w:szCs w:val="28"/>
        </w:rPr>
        <w:t>Простая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кольчатка</w:t>
      </w:r>
      <w:proofErr w:type="spellEnd"/>
      <w:r>
        <w:rPr>
          <w:rFonts w:ascii="Times New Roman" w:hAnsi="Times New Roman"/>
          <w:sz w:val="28"/>
          <w:szCs w:val="28"/>
        </w:rPr>
        <w:t xml:space="preserve">, после плодоношения имеющая одну плодовую сумку, называется </w:t>
      </w:r>
      <w:proofErr w:type="spellStart"/>
      <w:r w:rsidRPr="00B230B3">
        <w:rPr>
          <w:rFonts w:ascii="Times New Roman" w:hAnsi="Times New Roman"/>
          <w:i/>
          <w:sz w:val="28"/>
          <w:szCs w:val="28"/>
        </w:rPr>
        <w:t>плодушкой</w:t>
      </w:r>
      <w:proofErr w:type="spellEnd"/>
      <w:r w:rsidRPr="00B230B3"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 годами </w:t>
      </w:r>
      <w:proofErr w:type="spellStart"/>
      <w:r>
        <w:rPr>
          <w:rFonts w:ascii="Times New Roman" w:hAnsi="Times New Roman"/>
          <w:sz w:val="28"/>
          <w:szCs w:val="28"/>
        </w:rPr>
        <w:t>плодушки</w:t>
      </w:r>
      <w:proofErr w:type="spellEnd"/>
      <w:r>
        <w:rPr>
          <w:rFonts w:ascii="Times New Roman" w:hAnsi="Times New Roman"/>
          <w:sz w:val="28"/>
          <w:szCs w:val="28"/>
        </w:rPr>
        <w:t xml:space="preserve"> разветвляются и превращаются в сложные </w:t>
      </w:r>
      <w:proofErr w:type="spellStart"/>
      <w:r>
        <w:rPr>
          <w:rFonts w:ascii="Times New Roman" w:hAnsi="Times New Roman"/>
          <w:sz w:val="28"/>
          <w:szCs w:val="28"/>
        </w:rPr>
        <w:t>кольчатки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Pr="00B230B3">
        <w:rPr>
          <w:rFonts w:ascii="Times New Roman" w:hAnsi="Times New Roman"/>
          <w:i/>
          <w:sz w:val="28"/>
          <w:szCs w:val="28"/>
        </w:rPr>
        <w:t>плодухи</w:t>
      </w:r>
      <w:r>
        <w:rPr>
          <w:rFonts w:ascii="Times New Roman" w:hAnsi="Times New Roman"/>
          <w:sz w:val="28"/>
          <w:szCs w:val="28"/>
        </w:rPr>
        <w:t>. Наиболее продуктивны они до 4-6-летнего возраста.</w:t>
      </w:r>
    </w:p>
    <w:p w:rsidR="00E54F22" w:rsidRDefault="00E54F22" w:rsidP="00E54F22">
      <w:pPr>
        <w:shd w:val="clear" w:color="auto" w:fill="FFFFFF"/>
        <w:ind w:firstLine="567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 xml:space="preserve">Используя учебную литературу (…) записать следующие определения: крона, скелетные ветви первого, второго и последующих порядков, обрастающие ветки, побег, годичный прирост, новообразования, побеги продолжения, конкуренты, преждевременные побеги, летние побеги, колючки, шипы, побеги восстановления, жировые побеги (волчки), побеги возобновления, </w:t>
      </w:r>
      <w:proofErr w:type="spellStart"/>
      <w:r>
        <w:rPr>
          <w:rFonts w:ascii="Times New Roman" w:hAnsi="Times New Roman"/>
          <w:sz w:val="28"/>
          <w:szCs w:val="28"/>
        </w:rPr>
        <w:t>кольчатки</w:t>
      </w:r>
      <w:proofErr w:type="spellEnd"/>
      <w:r>
        <w:rPr>
          <w:rFonts w:ascii="Times New Roman" w:hAnsi="Times New Roman"/>
          <w:sz w:val="28"/>
          <w:szCs w:val="28"/>
        </w:rPr>
        <w:t>, копьеца, плодовые прутики, букетные веточки, шпорцы, плодовые побеги, смешанные побеги, почка (вегетативная, генеративная, позднеспелая, скороспелая, спящая, смешанная, придаточная).</w:t>
      </w:r>
      <w:proofErr w:type="gramEnd"/>
    </w:p>
    <w:p w:rsidR="00E54F2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</w:p>
    <w:p w:rsidR="00E54F22" w:rsidRDefault="00E54F22" w:rsidP="00E54F22">
      <w:pPr>
        <w:ind w:firstLine="567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3061335</wp:posOffset>
            </wp:positionH>
            <wp:positionV relativeFrom="paragraph">
              <wp:posOffset>168275</wp:posOffset>
            </wp:positionV>
            <wp:extent cx="2874010" cy="2774315"/>
            <wp:effectExtent l="0" t="0" r="2540" b="698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2774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486025" cy="3648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F22" w:rsidRPr="00D5303D" w:rsidRDefault="00E54F22" w:rsidP="00E54F22">
      <w:pPr>
        <w:shd w:val="clear" w:color="auto" w:fill="FFFFFF"/>
        <w:spacing w:before="149"/>
        <w:ind w:firstLine="567"/>
        <w:rPr>
          <w:rFonts w:ascii="Times New Roman" w:hAnsi="Times New Roman"/>
        </w:rPr>
      </w:pPr>
      <w:r w:rsidRPr="00D5303D">
        <w:rPr>
          <w:rFonts w:ascii="Times New Roman" w:hAnsi="Times New Roman"/>
          <w:color w:val="000000"/>
          <w:spacing w:val="2"/>
          <w:sz w:val="18"/>
          <w:szCs w:val="18"/>
        </w:rPr>
        <w:t>Рис. 1. Строение плодового дерева</w:t>
      </w:r>
      <w:r>
        <w:rPr>
          <w:rFonts w:ascii="Times New Roman" w:hAnsi="Times New Roman"/>
          <w:color w:val="000000"/>
          <w:spacing w:val="2"/>
          <w:sz w:val="18"/>
          <w:szCs w:val="18"/>
        </w:rPr>
        <w:t xml:space="preserve">                                            Рис. 2.</w:t>
      </w:r>
      <w:r w:rsidRPr="00240CD1">
        <w:rPr>
          <w:color w:val="000000"/>
          <w:spacing w:val="4"/>
          <w:sz w:val="18"/>
          <w:szCs w:val="18"/>
        </w:rPr>
        <w:t xml:space="preserve"> </w:t>
      </w:r>
      <w:r>
        <w:rPr>
          <w:color w:val="000000"/>
          <w:spacing w:val="4"/>
          <w:sz w:val="18"/>
          <w:szCs w:val="18"/>
        </w:rPr>
        <w:t>Строение куста: а) смородины, б) малины</w:t>
      </w:r>
    </w:p>
    <w:p w:rsidR="00E54F22" w:rsidRDefault="00E54F22" w:rsidP="00E54F22">
      <w:pPr>
        <w:shd w:val="clear" w:color="auto" w:fill="FFFFFF"/>
        <w:ind w:firstLine="567"/>
        <w:contextualSpacing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Рис.1 - </w:t>
      </w:r>
      <w:r w:rsidRPr="00D5303D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1 </w:t>
      </w:r>
      <w:r w:rsidRPr="00D5303D">
        <w:rPr>
          <w:rFonts w:ascii="Times New Roman" w:hAnsi="Times New Roman"/>
          <w:color w:val="000000"/>
          <w:spacing w:val="-1"/>
          <w:szCs w:val="20"/>
        </w:rPr>
        <w:t xml:space="preserve">— штамб, </w:t>
      </w:r>
      <w:r w:rsidRPr="00D5303D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2 </w:t>
      </w:r>
      <w:r w:rsidRPr="00D5303D">
        <w:rPr>
          <w:rFonts w:ascii="Times New Roman" w:hAnsi="Times New Roman"/>
          <w:color w:val="000000"/>
          <w:spacing w:val="-1"/>
          <w:szCs w:val="20"/>
        </w:rPr>
        <w:t>— центральный проводник; основные ветви первого поряд</w:t>
      </w:r>
      <w:r w:rsidRPr="00D5303D">
        <w:rPr>
          <w:rFonts w:ascii="Times New Roman" w:hAnsi="Times New Roman"/>
          <w:color w:val="000000"/>
          <w:szCs w:val="20"/>
        </w:rPr>
        <w:t xml:space="preserve">ка ветвления (3), второго порядка </w:t>
      </w:r>
      <w:r w:rsidRPr="00D5303D">
        <w:rPr>
          <w:rFonts w:ascii="Times New Roman" w:hAnsi="Times New Roman"/>
          <w:i/>
          <w:iCs/>
          <w:color w:val="000000"/>
          <w:szCs w:val="20"/>
        </w:rPr>
        <w:t xml:space="preserve">(4); </w:t>
      </w:r>
      <w:r w:rsidRPr="00D5303D">
        <w:rPr>
          <w:rFonts w:ascii="Times New Roman" w:hAnsi="Times New Roman"/>
          <w:color w:val="000000"/>
          <w:szCs w:val="20"/>
        </w:rPr>
        <w:t>5 — центральный побег продол</w:t>
      </w:r>
      <w:r w:rsidRPr="00D5303D">
        <w:rPr>
          <w:rFonts w:ascii="Times New Roman" w:hAnsi="Times New Roman"/>
          <w:color w:val="000000"/>
          <w:szCs w:val="20"/>
        </w:rPr>
        <w:softHyphen/>
      </w:r>
      <w:r w:rsidRPr="00D5303D">
        <w:rPr>
          <w:rFonts w:ascii="Times New Roman" w:hAnsi="Times New Roman"/>
          <w:color w:val="000000"/>
          <w:spacing w:val="-2"/>
          <w:szCs w:val="20"/>
        </w:rPr>
        <w:t xml:space="preserve">жения, </w:t>
      </w:r>
      <w:r w:rsidRPr="00D5303D">
        <w:rPr>
          <w:rFonts w:ascii="Times New Roman" w:hAnsi="Times New Roman"/>
          <w:i/>
          <w:iCs/>
          <w:color w:val="000000"/>
          <w:spacing w:val="-2"/>
          <w:szCs w:val="20"/>
        </w:rPr>
        <w:t xml:space="preserve">6 </w:t>
      </w:r>
      <w:r w:rsidRPr="00D5303D">
        <w:rPr>
          <w:rFonts w:ascii="Times New Roman" w:hAnsi="Times New Roman"/>
          <w:color w:val="000000"/>
          <w:spacing w:val="-2"/>
          <w:szCs w:val="20"/>
        </w:rPr>
        <w:t xml:space="preserve">— побег продолжения на основной ветви, 7 — конкурент на </w:t>
      </w:r>
      <w:r w:rsidRPr="00D5303D">
        <w:rPr>
          <w:rFonts w:ascii="Times New Roman" w:hAnsi="Times New Roman"/>
          <w:color w:val="000000"/>
          <w:spacing w:val="-4"/>
          <w:szCs w:val="20"/>
        </w:rPr>
        <w:t xml:space="preserve">центральном проводнике, </w:t>
      </w:r>
      <w:r w:rsidRPr="00D5303D">
        <w:rPr>
          <w:rFonts w:ascii="Times New Roman" w:hAnsi="Times New Roman"/>
          <w:i/>
          <w:iCs/>
          <w:color w:val="000000"/>
          <w:spacing w:val="-4"/>
          <w:szCs w:val="20"/>
        </w:rPr>
        <w:t xml:space="preserve">8 </w:t>
      </w:r>
      <w:r w:rsidRPr="00D5303D">
        <w:rPr>
          <w:rFonts w:ascii="Times New Roman" w:hAnsi="Times New Roman"/>
          <w:color w:val="000000"/>
          <w:spacing w:val="-4"/>
          <w:szCs w:val="20"/>
        </w:rPr>
        <w:t>— конкурент побега продолжения, 9 — обра</w:t>
      </w:r>
      <w:r w:rsidRPr="00D5303D">
        <w:rPr>
          <w:rFonts w:ascii="Times New Roman" w:hAnsi="Times New Roman"/>
          <w:color w:val="000000"/>
          <w:spacing w:val="-4"/>
          <w:szCs w:val="20"/>
        </w:rPr>
        <w:softHyphen/>
      </w:r>
      <w:r w:rsidRPr="00D5303D">
        <w:rPr>
          <w:rFonts w:ascii="Times New Roman" w:hAnsi="Times New Roman"/>
          <w:color w:val="000000"/>
          <w:spacing w:val="3"/>
          <w:szCs w:val="20"/>
        </w:rPr>
        <w:t xml:space="preserve">стающие вегетативные ветки, </w:t>
      </w:r>
      <w:r w:rsidRPr="00D5303D">
        <w:rPr>
          <w:rFonts w:ascii="Times New Roman" w:hAnsi="Times New Roman"/>
          <w:i/>
          <w:iCs/>
          <w:color w:val="000000"/>
          <w:spacing w:val="3"/>
          <w:szCs w:val="20"/>
        </w:rPr>
        <w:t xml:space="preserve">10 </w:t>
      </w:r>
      <w:r w:rsidRPr="00D5303D">
        <w:rPr>
          <w:rFonts w:ascii="Times New Roman" w:hAnsi="Times New Roman"/>
          <w:color w:val="000000"/>
          <w:spacing w:val="3"/>
          <w:szCs w:val="20"/>
        </w:rPr>
        <w:t xml:space="preserve">— плодоносные обрастающие ветви, </w:t>
      </w:r>
      <w:r w:rsidRPr="00D5303D">
        <w:rPr>
          <w:rFonts w:ascii="Times New Roman" w:hAnsi="Times New Roman"/>
          <w:color w:val="000000"/>
          <w:szCs w:val="20"/>
        </w:rPr>
        <w:t xml:space="preserve">// — </w:t>
      </w:r>
      <w:proofErr w:type="spellStart"/>
      <w:r w:rsidRPr="00D5303D">
        <w:rPr>
          <w:rFonts w:ascii="Times New Roman" w:hAnsi="Times New Roman"/>
          <w:color w:val="000000"/>
          <w:szCs w:val="20"/>
        </w:rPr>
        <w:t>волчковые</w:t>
      </w:r>
      <w:proofErr w:type="spellEnd"/>
      <w:r w:rsidRPr="00D5303D">
        <w:rPr>
          <w:rFonts w:ascii="Times New Roman" w:hAnsi="Times New Roman"/>
          <w:color w:val="000000"/>
          <w:szCs w:val="20"/>
        </w:rPr>
        <w:t xml:space="preserve"> побеги, </w:t>
      </w:r>
      <w:r w:rsidRPr="00D5303D">
        <w:rPr>
          <w:rFonts w:ascii="Times New Roman" w:hAnsi="Times New Roman"/>
          <w:i/>
          <w:iCs/>
          <w:color w:val="000000"/>
          <w:szCs w:val="20"/>
        </w:rPr>
        <w:t xml:space="preserve">12 — </w:t>
      </w:r>
      <w:r w:rsidRPr="00D5303D">
        <w:rPr>
          <w:rFonts w:ascii="Times New Roman" w:hAnsi="Times New Roman"/>
          <w:color w:val="000000"/>
          <w:szCs w:val="20"/>
        </w:rPr>
        <w:t xml:space="preserve">штамбовая поросль, </w:t>
      </w:r>
      <w:r w:rsidRPr="00D5303D">
        <w:rPr>
          <w:rFonts w:ascii="Times New Roman" w:hAnsi="Times New Roman"/>
          <w:i/>
          <w:iCs/>
          <w:color w:val="000000"/>
          <w:szCs w:val="20"/>
        </w:rPr>
        <w:t xml:space="preserve">13 </w:t>
      </w:r>
      <w:r w:rsidRPr="00D5303D">
        <w:rPr>
          <w:rFonts w:ascii="Times New Roman" w:hAnsi="Times New Roman"/>
          <w:color w:val="000000"/>
          <w:szCs w:val="20"/>
        </w:rPr>
        <w:t xml:space="preserve">— место прививки, </w:t>
      </w:r>
      <w:r w:rsidRPr="00D5303D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14 — </w:t>
      </w:r>
      <w:r w:rsidRPr="00D5303D">
        <w:rPr>
          <w:rFonts w:ascii="Times New Roman" w:hAnsi="Times New Roman"/>
          <w:color w:val="000000"/>
          <w:spacing w:val="-1"/>
          <w:szCs w:val="20"/>
        </w:rPr>
        <w:t xml:space="preserve">корневая шейка, </w:t>
      </w:r>
      <w:r w:rsidRPr="00D5303D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15 — </w:t>
      </w:r>
      <w:r w:rsidRPr="00D5303D">
        <w:rPr>
          <w:rFonts w:ascii="Times New Roman" w:hAnsi="Times New Roman"/>
          <w:color w:val="000000"/>
          <w:spacing w:val="-1"/>
          <w:szCs w:val="20"/>
        </w:rPr>
        <w:t xml:space="preserve">корневая поросль, </w:t>
      </w:r>
      <w:r w:rsidRPr="00D5303D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16 — </w:t>
      </w:r>
      <w:r w:rsidRPr="00D5303D">
        <w:rPr>
          <w:rFonts w:ascii="Times New Roman" w:hAnsi="Times New Roman"/>
          <w:color w:val="000000"/>
          <w:spacing w:val="-1"/>
          <w:szCs w:val="20"/>
        </w:rPr>
        <w:t>главный или цент</w:t>
      </w:r>
      <w:r w:rsidRPr="00D5303D">
        <w:rPr>
          <w:rFonts w:ascii="Times New Roman" w:hAnsi="Times New Roman"/>
          <w:color w:val="000000"/>
          <w:spacing w:val="-1"/>
          <w:szCs w:val="20"/>
        </w:rPr>
        <w:softHyphen/>
      </w:r>
      <w:r w:rsidRPr="00D5303D">
        <w:rPr>
          <w:rFonts w:ascii="Times New Roman" w:hAnsi="Times New Roman"/>
          <w:color w:val="000000"/>
          <w:spacing w:val="2"/>
          <w:szCs w:val="20"/>
        </w:rPr>
        <w:t>ральный вертикальный корень; горизонтальные основные корни: пер</w:t>
      </w:r>
      <w:r w:rsidRPr="00D5303D">
        <w:rPr>
          <w:rFonts w:ascii="Times New Roman" w:hAnsi="Times New Roman"/>
          <w:color w:val="000000"/>
          <w:spacing w:val="2"/>
          <w:szCs w:val="20"/>
        </w:rPr>
        <w:softHyphen/>
        <w:t xml:space="preserve">вого порядка </w:t>
      </w:r>
      <w:r w:rsidRPr="00D5303D">
        <w:rPr>
          <w:rFonts w:ascii="Times New Roman" w:hAnsi="Times New Roman"/>
          <w:i/>
          <w:iCs/>
          <w:color w:val="000000"/>
          <w:spacing w:val="2"/>
          <w:szCs w:val="20"/>
        </w:rPr>
        <w:t xml:space="preserve">(17), </w:t>
      </w:r>
      <w:r w:rsidRPr="00D5303D">
        <w:rPr>
          <w:rFonts w:ascii="Times New Roman" w:hAnsi="Times New Roman"/>
          <w:color w:val="000000"/>
          <w:spacing w:val="2"/>
          <w:szCs w:val="20"/>
        </w:rPr>
        <w:t xml:space="preserve">второго порядка (/8), </w:t>
      </w:r>
      <w:r w:rsidRPr="00D5303D">
        <w:rPr>
          <w:rFonts w:ascii="Times New Roman" w:hAnsi="Times New Roman"/>
          <w:i/>
          <w:iCs/>
          <w:color w:val="000000"/>
          <w:spacing w:val="2"/>
          <w:szCs w:val="20"/>
        </w:rPr>
        <w:t xml:space="preserve">19 </w:t>
      </w:r>
      <w:r w:rsidRPr="00D5303D">
        <w:rPr>
          <w:rFonts w:ascii="Times New Roman" w:hAnsi="Times New Roman"/>
          <w:color w:val="000000"/>
          <w:spacing w:val="2"/>
          <w:szCs w:val="20"/>
        </w:rPr>
        <w:t xml:space="preserve">— вертикальные боковые </w:t>
      </w:r>
      <w:r w:rsidRPr="00D5303D">
        <w:rPr>
          <w:rFonts w:ascii="Times New Roman" w:hAnsi="Times New Roman"/>
          <w:color w:val="000000"/>
          <w:szCs w:val="20"/>
        </w:rPr>
        <w:t xml:space="preserve">корни, </w:t>
      </w:r>
      <w:r w:rsidRPr="00D5303D">
        <w:rPr>
          <w:rFonts w:ascii="Times New Roman" w:hAnsi="Times New Roman"/>
          <w:i/>
          <w:iCs/>
          <w:color w:val="000000"/>
          <w:szCs w:val="20"/>
        </w:rPr>
        <w:t xml:space="preserve">20— </w:t>
      </w:r>
      <w:r w:rsidRPr="00D5303D">
        <w:rPr>
          <w:rFonts w:ascii="Times New Roman" w:hAnsi="Times New Roman"/>
          <w:color w:val="000000"/>
          <w:szCs w:val="20"/>
        </w:rPr>
        <w:t>обрастающие корни.</w:t>
      </w:r>
    </w:p>
    <w:p w:rsidR="00E54F22" w:rsidRDefault="00E54F22" w:rsidP="00E54F22">
      <w:pPr>
        <w:ind w:firstLine="567"/>
        <w:contextualSpacing/>
        <w:rPr>
          <w:rFonts w:ascii="Times New Roman" w:hAnsi="Times New Roman"/>
          <w:color w:val="000000"/>
          <w:spacing w:val="-2"/>
          <w:szCs w:val="20"/>
        </w:rPr>
      </w:pPr>
      <w:r w:rsidRPr="00240CD1">
        <w:rPr>
          <w:rFonts w:ascii="Times New Roman" w:hAnsi="Times New Roman"/>
          <w:color w:val="000000"/>
          <w:spacing w:val="2"/>
          <w:szCs w:val="20"/>
        </w:rPr>
        <w:t>Рис. 2</w:t>
      </w:r>
      <w:r>
        <w:rPr>
          <w:rFonts w:ascii="Times New Roman" w:hAnsi="Times New Roman"/>
          <w:color w:val="000000"/>
          <w:spacing w:val="2"/>
          <w:szCs w:val="20"/>
        </w:rPr>
        <w:t>а</w:t>
      </w:r>
      <w:r w:rsidRPr="00240CD1">
        <w:rPr>
          <w:rFonts w:ascii="Times New Roman" w:hAnsi="Times New Roman"/>
          <w:color w:val="000000"/>
          <w:spacing w:val="2"/>
          <w:szCs w:val="20"/>
        </w:rPr>
        <w:t xml:space="preserve">. </w:t>
      </w:r>
      <w:r w:rsidRPr="00240CD1">
        <w:rPr>
          <w:rFonts w:ascii="Times New Roman" w:hAnsi="Times New Roman"/>
          <w:color w:val="000000"/>
          <w:spacing w:val="4"/>
          <w:szCs w:val="20"/>
        </w:rPr>
        <w:t xml:space="preserve">Строение куста смородины: </w:t>
      </w:r>
      <w:r>
        <w:rPr>
          <w:rFonts w:ascii="Times New Roman" w:hAnsi="Times New Roman"/>
          <w:color w:val="000000"/>
          <w:spacing w:val="4"/>
          <w:szCs w:val="20"/>
        </w:rPr>
        <w:t>1</w:t>
      </w:r>
      <w:r w:rsidRPr="00240CD1">
        <w:rPr>
          <w:rFonts w:ascii="Times New Roman" w:hAnsi="Times New Roman"/>
          <w:color w:val="000000"/>
          <w:spacing w:val="-2"/>
          <w:szCs w:val="20"/>
        </w:rPr>
        <w:t xml:space="preserve">— однолетние ветки, </w:t>
      </w:r>
      <w:r w:rsidRPr="00240CD1">
        <w:rPr>
          <w:rFonts w:ascii="Times New Roman" w:hAnsi="Times New Roman"/>
          <w:i/>
          <w:iCs/>
          <w:color w:val="000000"/>
          <w:spacing w:val="-2"/>
          <w:szCs w:val="20"/>
        </w:rPr>
        <w:t xml:space="preserve">2 </w:t>
      </w:r>
      <w:r w:rsidRPr="00240CD1">
        <w:rPr>
          <w:rFonts w:ascii="Times New Roman" w:hAnsi="Times New Roman"/>
          <w:color w:val="000000"/>
          <w:spacing w:val="-2"/>
          <w:szCs w:val="20"/>
        </w:rPr>
        <w:t xml:space="preserve">— двухлетняя </w:t>
      </w:r>
      <w:r w:rsidRPr="00240CD1">
        <w:rPr>
          <w:rFonts w:ascii="Times New Roman" w:hAnsi="Times New Roman"/>
          <w:color w:val="000000"/>
          <w:spacing w:val="-5"/>
          <w:szCs w:val="20"/>
        </w:rPr>
        <w:t xml:space="preserve">ветвь, 3 — трехлетняя ветвь, </w:t>
      </w:r>
      <w:r w:rsidRPr="00240CD1">
        <w:rPr>
          <w:rFonts w:ascii="Times New Roman" w:hAnsi="Times New Roman"/>
          <w:i/>
          <w:iCs/>
          <w:color w:val="000000"/>
          <w:spacing w:val="-5"/>
          <w:szCs w:val="20"/>
        </w:rPr>
        <w:t xml:space="preserve">4 </w:t>
      </w:r>
      <w:r w:rsidRPr="00240CD1">
        <w:rPr>
          <w:rFonts w:ascii="Times New Roman" w:hAnsi="Times New Roman"/>
          <w:color w:val="000000"/>
          <w:spacing w:val="-5"/>
          <w:szCs w:val="20"/>
        </w:rPr>
        <w:t>— четы</w:t>
      </w:r>
      <w:r w:rsidRPr="00240CD1">
        <w:rPr>
          <w:rFonts w:ascii="Times New Roman" w:hAnsi="Times New Roman"/>
          <w:color w:val="000000"/>
          <w:spacing w:val="-2"/>
          <w:szCs w:val="20"/>
        </w:rPr>
        <w:t xml:space="preserve">рехлетняя ветвь, </w:t>
      </w:r>
      <w:r w:rsidRPr="00240CD1">
        <w:rPr>
          <w:rFonts w:ascii="Times New Roman" w:hAnsi="Times New Roman"/>
          <w:i/>
          <w:iCs/>
          <w:color w:val="000000"/>
          <w:spacing w:val="-2"/>
          <w:szCs w:val="20"/>
        </w:rPr>
        <w:t xml:space="preserve">5 — </w:t>
      </w:r>
      <w:r w:rsidRPr="00240CD1">
        <w:rPr>
          <w:rFonts w:ascii="Times New Roman" w:hAnsi="Times New Roman"/>
          <w:color w:val="000000"/>
          <w:spacing w:val="-2"/>
          <w:szCs w:val="20"/>
        </w:rPr>
        <w:t>боковая ветвь пер</w:t>
      </w:r>
      <w:r w:rsidRPr="00240CD1">
        <w:rPr>
          <w:rFonts w:ascii="Times New Roman" w:hAnsi="Times New Roman"/>
          <w:color w:val="000000"/>
          <w:spacing w:val="-1"/>
          <w:szCs w:val="20"/>
        </w:rPr>
        <w:t xml:space="preserve">вого порядка, </w:t>
      </w:r>
      <w:r w:rsidRPr="00240CD1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6 </w:t>
      </w:r>
      <w:r w:rsidRPr="00240CD1">
        <w:rPr>
          <w:rFonts w:ascii="Times New Roman" w:hAnsi="Times New Roman"/>
          <w:color w:val="000000"/>
          <w:spacing w:val="-1"/>
          <w:szCs w:val="20"/>
        </w:rPr>
        <w:t>— ветвь второго поряд</w:t>
      </w:r>
      <w:r>
        <w:rPr>
          <w:rFonts w:ascii="Times New Roman" w:hAnsi="Times New Roman"/>
          <w:color w:val="000000"/>
          <w:spacing w:val="-4"/>
          <w:szCs w:val="20"/>
        </w:rPr>
        <w:t>ка, 7 — черенок, пр</w:t>
      </w:r>
      <w:r w:rsidRPr="00240CD1">
        <w:rPr>
          <w:rFonts w:ascii="Times New Roman" w:hAnsi="Times New Roman"/>
          <w:color w:val="000000"/>
          <w:spacing w:val="-4"/>
          <w:szCs w:val="20"/>
        </w:rPr>
        <w:t>евратившийся в кор</w:t>
      </w:r>
      <w:r w:rsidRPr="00240CD1">
        <w:rPr>
          <w:rFonts w:ascii="Times New Roman" w:hAnsi="Times New Roman"/>
          <w:color w:val="000000"/>
          <w:spacing w:val="-2"/>
          <w:szCs w:val="20"/>
        </w:rPr>
        <w:t xml:space="preserve">невище, </w:t>
      </w:r>
      <w:r w:rsidRPr="00240CD1">
        <w:rPr>
          <w:rFonts w:ascii="Times New Roman" w:hAnsi="Times New Roman"/>
          <w:i/>
          <w:iCs/>
          <w:color w:val="000000"/>
          <w:spacing w:val="-2"/>
          <w:szCs w:val="20"/>
        </w:rPr>
        <w:t xml:space="preserve">8 </w:t>
      </w:r>
      <w:r w:rsidRPr="00240CD1">
        <w:rPr>
          <w:rFonts w:ascii="Times New Roman" w:hAnsi="Times New Roman"/>
          <w:color w:val="000000"/>
          <w:spacing w:val="-2"/>
          <w:szCs w:val="20"/>
        </w:rPr>
        <w:t>— придаточные корни.</w:t>
      </w:r>
    </w:p>
    <w:p w:rsidR="00E54F22" w:rsidRDefault="00E54F22" w:rsidP="00E54F22">
      <w:pPr>
        <w:shd w:val="clear" w:color="auto" w:fill="FFFFFF"/>
        <w:spacing w:before="91"/>
        <w:ind w:firstLine="567"/>
        <w:rPr>
          <w:rFonts w:ascii="Times New Roman" w:hAnsi="Times New Roman"/>
          <w:color w:val="000000"/>
          <w:szCs w:val="20"/>
        </w:rPr>
      </w:pPr>
      <w:r w:rsidRPr="00240CD1">
        <w:rPr>
          <w:rFonts w:ascii="Times New Roman" w:hAnsi="Times New Roman"/>
          <w:color w:val="000000"/>
          <w:spacing w:val="2"/>
          <w:szCs w:val="20"/>
        </w:rPr>
        <w:t>Рис. 2</w:t>
      </w:r>
      <w:r>
        <w:rPr>
          <w:rFonts w:ascii="Times New Roman" w:hAnsi="Times New Roman"/>
          <w:color w:val="000000"/>
          <w:spacing w:val="2"/>
          <w:szCs w:val="20"/>
        </w:rPr>
        <w:t>б.</w:t>
      </w:r>
      <w:r>
        <w:rPr>
          <w:rFonts w:ascii="Times New Roman" w:hAnsi="Times New Roman"/>
          <w:szCs w:val="20"/>
        </w:rPr>
        <w:t xml:space="preserve"> С</w:t>
      </w:r>
      <w:r w:rsidRPr="00DB43B8">
        <w:rPr>
          <w:rFonts w:ascii="Times New Roman" w:hAnsi="Times New Roman"/>
          <w:szCs w:val="20"/>
        </w:rPr>
        <w:t xml:space="preserve">троение куста малины: </w:t>
      </w:r>
      <w:r w:rsidRPr="00DB43B8">
        <w:rPr>
          <w:rFonts w:ascii="Times New Roman" w:hAnsi="Times New Roman"/>
          <w:i/>
          <w:iCs/>
          <w:color w:val="000000"/>
          <w:spacing w:val="-6"/>
          <w:szCs w:val="20"/>
        </w:rPr>
        <w:t xml:space="preserve">1 </w:t>
      </w:r>
      <w:r w:rsidRPr="00DB43B8">
        <w:rPr>
          <w:rFonts w:ascii="Times New Roman" w:hAnsi="Times New Roman"/>
          <w:color w:val="000000"/>
          <w:spacing w:val="-6"/>
          <w:szCs w:val="20"/>
        </w:rPr>
        <w:t xml:space="preserve">— корневище, </w:t>
      </w:r>
      <w:r w:rsidRPr="00DB43B8">
        <w:rPr>
          <w:rFonts w:ascii="Times New Roman" w:hAnsi="Times New Roman"/>
          <w:i/>
          <w:iCs/>
          <w:color w:val="000000"/>
          <w:spacing w:val="-6"/>
          <w:szCs w:val="20"/>
        </w:rPr>
        <w:t xml:space="preserve">2 </w:t>
      </w:r>
      <w:r w:rsidRPr="00DB43B8">
        <w:rPr>
          <w:rFonts w:ascii="Times New Roman" w:hAnsi="Times New Roman"/>
          <w:color w:val="000000"/>
          <w:spacing w:val="-6"/>
          <w:szCs w:val="20"/>
        </w:rPr>
        <w:t xml:space="preserve">— придаточные </w:t>
      </w:r>
      <w:r w:rsidRPr="00DB43B8">
        <w:rPr>
          <w:rFonts w:ascii="Times New Roman" w:hAnsi="Times New Roman"/>
          <w:color w:val="000000"/>
          <w:spacing w:val="2"/>
          <w:szCs w:val="20"/>
        </w:rPr>
        <w:t xml:space="preserve">корни, 3 — корневые отпрыски, </w:t>
      </w:r>
      <w:r w:rsidRPr="00DB43B8">
        <w:rPr>
          <w:rFonts w:ascii="Times New Roman" w:hAnsi="Times New Roman"/>
          <w:i/>
          <w:iCs/>
          <w:color w:val="000000"/>
          <w:spacing w:val="-4"/>
          <w:szCs w:val="20"/>
        </w:rPr>
        <w:t xml:space="preserve">4 </w:t>
      </w:r>
      <w:r w:rsidRPr="00DB43B8">
        <w:rPr>
          <w:rFonts w:ascii="Times New Roman" w:hAnsi="Times New Roman"/>
          <w:color w:val="000000"/>
          <w:spacing w:val="-4"/>
          <w:szCs w:val="20"/>
        </w:rPr>
        <w:t xml:space="preserve">— ветка замещения, </w:t>
      </w:r>
      <w:r w:rsidRPr="00DB43B8">
        <w:rPr>
          <w:rFonts w:ascii="Times New Roman" w:hAnsi="Times New Roman"/>
          <w:i/>
          <w:iCs/>
          <w:color w:val="000000"/>
          <w:spacing w:val="-4"/>
          <w:szCs w:val="20"/>
        </w:rPr>
        <w:t xml:space="preserve">5 </w:t>
      </w:r>
      <w:r w:rsidRPr="00DB43B8">
        <w:rPr>
          <w:rFonts w:ascii="Times New Roman" w:hAnsi="Times New Roman"/>
          <w:color w:val="000000"/>
          <w:spacing w:val="-4"/>
          <w:szCs w:val="20"/>
        </w:rPr>
        <w:t>— двух</w:t>
      </w:r>
      <w:r w:rsidRPr="00DB43B8">
        <w:rPr>
          <w:rFonts w:ascii="Times New Roman" w:hAnsi="Times New Roman"/>
          <w:color w:val="000000"/>
          <w:szCs w:val="20"/>
        </w:rPr>
        <w:t>летний стебель.</w:t>
      </w:r>
    </w:p>
    <w:p w:rsidR="00E54F22" w:rsidRDefault="00E54F22" w:rsidP="00E54F22">
      <w:pPr>
        <w:shd w:val="clear" w:color="auto" w:fill="FFFFFF"/>
        <w:spacing w:before="67"/>
        <w:ind w:left="1061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54F22" w:rsidRDefault="00E54F22" w:rsidP="00E54F22">
      <w:pPr>
        <w:shd w:val="clear" w:color="auto" w:fill="FFFFFF"/>
        <w:spacing w:before="67"/>
        <w:ind w:left="1061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E11C6">
        <w:rPr>
          <w:rFonts w:ascii="Times New Roman" w:hAnsi="Times New Roman"/>
          <w:b/>
          <w:bCs/>
          <w:color w:val="000000"/>
          <w:sz w:val="28"/>
          <w:szCs w:val="28"/>
        </w:rPr>
        <w:t>Корневая система</w:t>
      </w:r>
    </w:p>
    <w:p w:rsidR="00E54F22" w:rsidRPr="009E11C6" w:rsidRDefault="00E54F22" w:rsidP="00E54F22">
      <w:pPr>
        <w:shd w:val="clear" w:color="auto" w:fill="FFFFFF"/>
        <w:spacing w:before="67"/>
        <w:ind w:left="1061"/>
        <w:jc w:val="center"/>
        <w:rPr>
          <w:rFonts w:ascii="Times New Roman" w:hAnsi="Times New Roman"/>
          <w:b/>
          <w:sz w:val="28"/>
          <w:szCs w:val="28"/>
        </w:rPr>
      </w:pPr>
    </w:p>
    <w:p w:rsidR="00E54F22" w:rsidRDefault="00E54F22" w:rsidP="00E54F22">
      <w:pPr>
        <w:shd w:val="clear" w:color="auto" w:fill="FFFFFF"/>
        <w:rPr>
          <w:rFonts w:ascii="Times New Roman" w:hAnsi="Times New Roman"/>
          <w:color w:val="000000"/>
          <w:spacing w:val="5"/>
          <w:sz w:val="28"/>
          <w:szCs w:val="28"/>
        </w:rPr>
      </w:pPr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 xml:space="preserve">Корни по происхождению подразделяют </w:t>
      </w:r>
      <w:proofErr w:type="gramStart"/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>на</w:t>
      </w:r>
      <w:proofErr w:type="gramEnd"/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 xml:space="preserve"> семенные </w:t>
      </w:r>
      <w:r w:rsidRPr="00634237">
        <w:rPr>
          <w:rFonts w:ascii="Times New Roman" w:hAnsi="Times New Roman"/>
          <w:color w:val="000000"/>
          <w:spacing w:val="1"/>
          <w:sz w:val="28"/>
          <w:szCs w:val="28"/>
        </w:rPr>
        <w:t>и вегетативные. При прорастании семени из зароды</w:t>
      </w:r>
      <w:r w:rsidRPr="00634237">
        <w:rPr>
          <w:rFonts w:ascii="Times New Roman" w:hAnsi="Times New Roman"/>
          <w:color w:val="000000"/>
          <w:spacing w:val="3"/>
          <w:sz w:val="28"/>
          <w:szCs w:val="28"/>
        </w:rPr>
        <w:t xml:space="preserve">шевого корешка вырастает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 xml:space="preserve">главный </w:t>
      </w:r>
      <w:r w:rsidRPr="00634237">
        <w:rPr>
          <w:rFonts w:ascii="Times New Roman" w:hAnsi="Times New Roman"/>
          <w:color w:val="000000"/>
          <w:spacing w:val="3"/>
          <w:sz w:val="28"/>
          <w:szCs w:val="28"/>
        </w:rPr>
        <w:t>корень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r w:rsidRPr="00634237">
        <w:rPr>
          <w:rFonts w:ascii="Times New Roman" w:hAnsi="Times New Roman"/>
          <w:color w:val="000000"/>
          <w:spacing w:val="3"/>
          <w:sz w:val="28"/>
          <w:szCs w:val="28"/>
        </w:rPr>
        <w:t>нуле</w:t>
      </w:r>
      <w:r w:rsidRPr="00634237">
        <w:rPr>
          <w:rFonts w:ascii="Times New Roman" w:hAnsi="Times New Roman"/>
          <w:color w:val="000000"/>
          <w:sz w:val="28"/>
          <w:szCs w:val="28"/>
        </w:rPr>
        <w:t>вого порядка, на нем в дальнейшем образуются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3423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 xml:space="preserve">основные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34237">
        <w:rPr>
          <w:rFonts w:ascii="Times New Roman" w:hAnsi="Times New Roman"/>
          <w:color w:val="000000"/>
          <w:spacing w:val="-3"/>
          <w:sz w:val="28"/>
          <w:szCs w:val="28"/>
        </w:rPr>
        <w:t xml:space="preserve">корни первого, второго и других порядков </w:t>
      </w:r>
      <w:r w:rsidRPr="00634237">
        <w:rPr>
          <w:rFonts w:ascii="Times New Roman" w:hAnsi="Times New Roman"/>
          <w:color w:val="000000"/>
          <w:spacing w:val="1"/>
          <w:sz w:val="28"/>
          <w:szCs w:val="28"/>
        </w:rPr>
        <w:t xml:space="preserve">ветвления, на них — тонкие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lastRenderedPageBreak/>
        <w:t>обрастающие</w:t>
      </w:r>
      <w:r w:rsidRPr="00634237">
        <w:rPr>
          <w:rFonts w:ascii="Times New Roman" w:hAnsi="Times New Roman"/>
          <w:color w:val="000000"/>
          <w:spacing w:val="1"/>
          <w:sz w:val="28"/>
          <w:szCs w:val="28"/>
        </w:rPr>
        <w:t xml:space="preserve"> корни </w:t>
      </w:r>
      <w:r w:rsidRPr="00634237">
        <w:rPr>
          <w:rFonts w:ascii="Times New Roman" w:hAnsi="Times New Roman"/>
          <w:color w:val="000000"/>
          <w:spacing w:val="3"/>
          <w:sz w:val="28"/>
          <w:szCs w:val="28"/>
        </w:rPr>
        <w:t xml:space="preserve">(рис.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1</w:t>
      </w:r>
      <w:r w:rsidRPr="00634237">
        <w:rPr>
          <w:rFonts w:ascii="Times New Roman" w:hAnsi="Times New Roman"/>
          <w:color w:val="000000"/>
          <w:spacing w:val="3"/>
          <w:sz w:val="28"/>
          <w:szCs w:val="28"/>
        </w:rPr>
        <w:t xml:space="preserve">). Кроме корней семенного происхождения, </w:t>
      </w:r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 xml:space="preserve">у многих плодовых растений имеются вегетативные, </w:t>
      </w:r>
      <w:r w:rsidRPr="00634237">
        <w:rPr>
          <w:rFonts w:ascii="Times New Roman" w:hAnsi="Times New Roman"/>
          <w:color w:val="000000"/>
          <w:spacing w:val="-5"/>
          <w:sz w:val="28"/>
          <w:szCs w:val="28"/>
        </w:rPr>
        <w:t xml:space="preserve">или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придаточные</w:t>
      </w:r>
      <w:r w:rsidRPr="00634237"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(адвентивные)</w:t>
      </w:r>
      <w:r w:rsidRPr="00634237">
        <w:rPr>
          <w:rFonts w:ascii="Times New Roman" w:hAnsi="Times New Roman"/>
          <w:color w:val="000000"/>
          <w:spacing w:val="44"/>
          <w:sz w:val="28"/>
          <w:szCs w:val="28"/>
        </w:rPr>
        <w:t>,</w:t>
      </w:r>
      <w:r w:rsidRPr="00634237">
        <w:rPr>
          <w:rFonts w:ascii="Times New Roman" w:hAnsi="Times New Roman"/>
          <w:color w:val="000000"/>
          <w:spacing w:val="-5"/>
          <w:sz w:val="28"/>
          <w:szCs w:val="28"/>
        </w:rPr>
        <w:t xml:space="preserve"> корни, </w:t>
      </w:r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 xml:space="preserve">которые вырастают от стебля или листа во влажной </w:t>
      </w:r>
      <w:r w:rsidRPr="00634237">
        <w:rPr>
          <w:rFonts w:ascii="Times New Roman" w:hAnsi="Times New Roman"/>
          <w:color w:val="000000"/>
          <w:spacing w:val="5"/>
          <w:sz w:val="28"/>
          <w:szCs w:val="28"/>
        </w:rPr>
        <w:t>среде (почва, гравий, опилки, мох и т.д.).</w:t>
      </w:r>
    </w:p>
    <w:p w:rsidR="00E54F22" w:rsidRDefault="00E54F22" w:rsidP="00E54F22">
      <w:pPr>
        <w:shd w:val="clear" w:color="auto" w:fill="FFFFFF"/>
        <w:rPr>
          <w:rFonts w:ascii="Times New Roman" w:hAnsi="Times New Roman"/>
          <w:color w:val="000000"/>
          <w:spacing w:val="2"/>
          <w:sz w:val="28"/>
          <w:szCs w:val="28"/>
        </w:rPr>
      </w:pPr>
      <w:r w:rsidRPr="00634237">
        <w:rPr>
          <w:rFonts w:ascii="Times New Roman" w:hAnsi="Times New Roman"/>
          <w:color w:val="000000"/>
          <w:sz w:val="28"/>
          <w:szCs w:val="28"/>
        </w:rPr>
        <w:t xml:space="preserve">У многих древесных пород главный корень растет </w:t>
      </w:r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 xml:space="preserve">отвесно вглубь </w:t>
      </w:r>
      <w:proofErr w:type="spellStart"/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>почвогрунта</w:t>
      </w:r>
      <w:proofErr w:type="spellEnd"/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 xml:space="preserve"> (геотропизм), иногда </w:t>
      </w:r>
      <w:r w:rsidRPr="00634237">
        <w:rPr>
          <w:rFonts w:ascii="Times New Roman" w:hAnsi="Times New Roman"/>
          <w:color w:val="000000"/>
          <w:spacing w:val="4"/>
          <w:sz w:val="28"/>
          <w:szCs w:val="28"/>
        </w:rPr>
        <w:t>отклоняется в сторону, от него отходят боковые кор</w:t>
      </w:r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>ни, занимающие вертикальное, горизонтальное, на</w:t>
      </w:r>
      <w:r w:rsidRPr="00634237">
        <w:rPr>
          <w:rFonts w:ascii="Times New Roman" w:hAnsi="Times New Roman"/>
          <w:color w:val="000000"/>
          <w:sz w:val="28"/>
          <w:szCs w:val="28"/>
        </w:rPr>
        <w:t xml:space="preserve">клонное положение. Корни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наклонного</w:t>
      </w:r>
      <w:r w:rsidRPr="00634237">
        <w:rPr>
          <w:rFonts w:ascii="Times New Roman" w:hAnsi="Times New Roman"/>
          <w:color w:val="000000"/>
          <w:sz w:val="28"/>
          <w:szCs w:val="28"/>
        </w:rPr>
        <w:t xml:space="preserve"> направле</w:t>
      </w:r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 xml:space="preserve">ния у деревьев называют еще якорными, так как они </w:t>
      </w:r>
      <w:r w:rsidRPr="00634237">
        <w:rPr>
          <w:rFonts w:ascii="Times New Roman" w:hAnsi="Times New Roman"/>
          <w:color w:val="000000"/>
          <w:spacing w:val="1"/>
          <w:sz w:val="28"/>
          <w:szCs w:val="28"/>
        </w:rPr>
        <w:t>имеют основное значение для удержания ствола в вер</w:t>
      </w:r>
      <w:r w:rsidRPr="00634237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34237">
        <w:rPr>
          <w:rFonts w:ascii="Times New Roman" w:hAnsi="Times New Roman"/>
          <w:color w:val="000000"/>
          <w:spacing w:val="2"/>
          <w:sz w:val="28"/>
          <w:szCs w:val="28"/>
        </w:rPr>
        <w:t>тикальном положении.</w:t>
      </w:r>
    </w:p>
    <w:p w:rsidR="00E54F22" w:rsidRDefault="00E54F22" w:rsidP="00E54F22">
      <w:pPr>
        <w:shd w:val="clear" w:color="auto" w:fill="FFFFFF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E54F22" w:rsidRPr="00A56BC5" w:rsidRDefault="00E54F22" w:rsidP="00E54F22">
      <w:pPr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67275" cy="2200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F22" w:rsidRDefault="00E54F22" w:rsidP="00E54F22">
      <w:pPr>
        <w:shd w:val="clear" w:color="auto" w:fill="FFFFFF"/>
        <w:spacing w:before="115"/>
        <w:jc w:val="center"/>
        <w:rPr>
          <w:rFonts w:ascii="Times New Roman" w:hAnsi="Times New Roman"/>
          <w:color w:val="000000"/>
          <w:spacing w:val="1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-1763395</wp:posOffset>
                </wp:positionH>
                <wp:positionV relativeFrom="paragraph">
                  <wp:posOffset>1716405</wp:posOffset>
                </wp:positionV>
                <wp:extent cx="0" cy="4827905"/>
                <wp:effectExtent l="13970" t="21590" r="14605" b="1778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27905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38.85pt,135.15pt" to="-138.85pt,5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" strokeweight="2.1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-1229995</wp:posOffset>
                </wp:positionH>
                <wp:positionV relativeFrom="paragraph">
                  <wp:posOffset>1183005</wp:posOffset>
                </wp:positionV>
                <wp:extent cx="0" cy="3572510"/>
                <wp:effectExtent l="13970" t="12065" r="14605" b="63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7251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96.85pt,93.15pt" to="-96.8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" strokeweight=".9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color w:val="000000"/>
          <w:spacing w:val="1"/>
          <w:szCs w:val="20"/>
        </w:rPr>
        <w:t>Рис. 4</w:t>
      </w:r>
      <w:r w:rsidRPr="00A56BC5">
        <w:rPr>
          <w:rFonts w:ascii="Times New Roman" w:hAnsi="Times New Roman"/>
          <w:color w:val="000000"/>
          <w:spacing w:val="1"/>
          <w:szCs w:val="20"/>
        </w:rPr>
        <w:t>. Типы корневых систем:</w:t>
      </w:r>
    </w:p>
    <w:p w:rsidR="00E54F22" w:rsidRDefault="00E54F22" w:rsidP="00E54F22">
      <w:pPr>
        <w:shd w:val="clear" w:color="auto" w:fill="FFFFFF"/>
        <w:spacing w:before="115"/>
        <w:jc w:val="center"/>
        <w:rPr>
          <w:rFonts w:ascii="Times New Roman" w:hAnsi="Times New Roman"/>
          <w:szCs w:val="20"/>
        </w:rPr>
      </w:pPr>
      <w:proofErr w:type="gramStart"/>
      <w:r w:rsidRPr="00A56BC5">
        <w:rPr>
          <w:rFonts w:ascii="Times New Roman" w:hAnsi="Times New Roman"/>
          <w:i/>
          <w:iCs/>
          <w:color w:val="000000"/>
          <w:szCs w:val="20"/>
          <w:lang w:val="en-US"/>
        </w:rPr>
        <w:t>I</w:t>
      </w:r>
      <w:r w:rsidRPr="00A56BC5">
        <w:rPr>
          <w:rFonts w:ascii="Times New Roman" w:hAnsi="Times New Roman"/>
          <w:i/>
          <w:iCs/>
          <w:color w:val="000000"/>
          <w:szCs w:val="20"/>
        </w:rPr>
        <w:tab/>
      </w:r>
      <w:r w:rsidRPr="00A56BC5">
        <w:rPr>
          <w:rFonts w:ascii="Times New Roman" w:hAnsi="Times New Roman"/>
          <w:color w:val="000000"/>
          <w:spacing w:val="-1"/>
          <w:szCs w:val="20"/>
        </w:rPr>
        <w:t xml:space="preserve">стержневая, </w:t>
      </w:r>
      <w:r w:rsidRPr="00A56BC5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2 </w:t>
      </w:r>
      <w:r w:rsidRPr="00A56BC5">
        <w:rPr>
          <w:rFonts w:ascii="Times New Roman" w:hAnsi="Times New Roman"/>
          <w:color w:val="000000"/>
          <w:spacing w:val="-1"/>
          <w:szCs w:val="20"/>
        </w:rPr>
        <w:t xml:space="preserve">— разветвленная, </w:t>
      </w:r>
      <w:r w:rsidRPr="00A56BC5">
        <w:rPr>
          <w:rFonts w:ascii="Times New Roman" w:hAnsi="Times New Roman"/>
          <w:i/>
          <w:iCs/>
          <w:color w:val="000000"/>
          <w:spacing w:val="-1"/>
          <w:szCs w:val="20"/>
        </w:rPr>
        <w:t xml:space="preserve">3 </w:t>
      </w:r>
      <w:r w:rsidRPr="00A56BC5">
        <w:rPr>
          <w:rFonts w:ascii="Times New Roman" w:hAnsi="Times New Roman"/>
          <w:color w:val="000000"/>
          <w:spacing w:val="-1"/>
          <w:szCs w:val="20"/>
        </w:rPr>
        <w:t>— мочковатая.</w:t>
      </w:r>
      <w:proofErr w:type="gramEnd"/>
    </w:p>
    <w:p w:rsidR="00E54F22" w:rsidRPr="009F0C66" w:rsidRDefault="00E54F22" w:rsidP="00E54F22">
      <w:pPr>
        <w:shd w:val="clear" w:color="auto" w:fill="FFFFFF"/>
        <w:spacing w:before="115"/>
        <w:jc w:val="center"/>
        <w:rPr>
          <w:rFonts w:ascii="Times New Roman" w:hAnsi="Times New Roman"/>
          <w:szCs w:val="20"/>
        </w:rPr>
      </w:pPr>
    </w:p>
    <w:p w:rsidR="00E54F22" w:rsidRPr="00F362E4" w:rsidRDefault="00E54F22" w:rsidP="00E54F22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>Переходную зону между стеблем и корнем называ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ют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корневой шейкой</w:t>
      </w:r>
      <w:r w:rsidRPr="00F362E4">
        <w:rPr>
          <w:rFonts w:ascii="Times New Roman" w:hAnsi="Times New Roman"/>
          <w:color w:val="000000"/>
          <w:spacing w:val="46"/>
          <w:sz w:val="28"/>
          <w:szCs w:val="28"/>
        </w:rPr>
        <w:t>.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 У растений с корнями </w:t>
      </w: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семенного происхождения (сеянцев) она называется </w:t>
      </w:r>
      <w:r w:rsidRPr="00F362E4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настоящей 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>и постоянной, так как не зависит от глу</w:t>
      </w:r>
      <w:r w:rsidRPr="00F362E4">
        <w:rPr>
          <w:rFonts w:ascii="Times New Roman" w:hAnsi="Times New Roman"/>
          <w:color w:val="000000"/>
          <w:spacing w:val="-1"/>
          <w:sz w:val="28"/>
          <w:szCs w:val="28"/>
        </w:rPr>
        <w:t xml:space="preserve">бины посадки, а у растений, полученных в результате 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укоренения стеблей, — </w:t>
      </w:r>
      <w:r w:rsidRPr="00F362E4">
        <w:rPr>
          <w:rFonts w:ascii="Times New Roman" w:hAnsi="Times New Roman"/>
          <w:i/>
          <w:iCs/>
          <w:color w:val="000000"/>
          <w:sz w:val="28"/>
          <w:szCs w:val="28"/>
        </w:rPr>
        <w:t xml:space="preserve">условной, </w:t>
      </w:r>
      <w:r w:rsidRPr="00F362E4">
        <w:rPr>
          <w:rFonts w:ascii="Times New Roman" w:hAnsi="Times New Roman"/>
          <w:color w:val="000000"/>
          <w:sz w:val="28"/>
          <w:szCs w:val="28"/>
        </w:rPr>
        <w:t>она образуется в лю</w:t>
      </w:r>
      <w:r w:rsidRPr="00F362E4">
        <w:rPr>
          <w:rFonts w:ascii="Times New Roman" w:hAnsi="Times New Roman"/>
          <w:color w:val="000000"/>
          <w:spacing w:val="5"/>
          <w:sz w:val="28"/>
          <w:szCs w:val="28"/>
        </w:rPr>
        <w:t>бом месте стебля на уровне верхней границы почвы.</w:t>
      </w:r>
    </w:p>
    <w:p w:rsidR="00E54F22" w:rsidRPr="00F362E4" w:rsidRDefault="00E54F22" w:rsidP="00E54F22">
      <w:pPr>
        <w:shd w:val="clear" w:color="auto" w:fill="FFFFFF"/>
        <w:rPr>
          <w:rFonts w:ascii="Times New Roman" w:hAnsi="Times New Roman"/>
          <w:sz w:val="28"/>
          <w:szCs w:val="28"/>
        </w:rPr>
      </w:pPr>
      <w:proofErr w:type="gramStart"/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Корневые системы подразделяют на три типа (рис. 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>4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 xml:space="preserve">):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стержневая</w:t>
      </w:r>
      <w:r w:rsidRPr="00F362E4">
        <w:rPr>
          <w:rFonts w:ascii="Times New Roman" w:hAnsi="Times New Roman"/>
          <w:color w:val="000000"/>
          <w:spacing w:val="49"/>
          <w:sz w:val="28"/>
          <w:szCs w:val="28"/>
        </w:rPr>
        <w:t>,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 xml:space="preserve"> когда сильно выражен осевой </w:t>
      </w:r>
      <w:r w:rsidRPr="00F362E4">
        <w:rPr>
          <w:rFonts w:ascii="Times New Roman" w:hAnsi="Times New Roman"/>
          <w:color w:val="000000"/>
          <w:spacing w:val="3"/>
          <w:sz w:val="28"/>
          <w:szCs w:val="28"/>
        </w:rPr>
        <w:t>корень и слабо-боковые, например, у грецкого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-4299585</wp:posOffset>
                </wp:positionH>
                <wp:positionV relativeFrom="paragraph">
                  <wp:posOffset>1029335</wp:posOffset>
                </wp:positionV>
                <wp:extent cx="0" cy="3084830"/>
                <wp:effectExtent l="11430" t="13970" r="7620" b="63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848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38.55pt,81.05pt" to="-338.55pt,3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-4756785</wp:posOffset>
                </wp:positionH>
                <wp:positionV relativeFrom="paragraph">
                  <wp:posOffset>495935</wp:posOffset>
                </wp:positionV>
                <wp:extent cx="0" cy="1852930"/>
                <wp:effectExtent l="11430" t="13970" r="7620" b="952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529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74.55pt,39.05pt" to="-374.55pt,1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" strokeweight=".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17"/>
          <w:sz w:val="28"/>
          <w:szCs w:val="28"/>
        </w:rPr>
        <w:t xml:space="preserve">ореха, лесной груши);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разветвленная</w:t>
      </w:r>
      <w:r w:rsidRPr="00F362E4">
        <w:rPr>
          <w:rFonts w:ascii="Times New Roman" w:hAnsi="Times New Roman"/>
          <w:color w:val="000000"/>
          <w:spacing w:val="17"/>
          <w:sz w:val="28"/>
          <w:szCs w:val="28"/>
        </w:rPr>
        <w:t xml:space="preserve">, когда </w:t>
      </w:r>
      <w:r w:rsidRPr="00F362E4">
        <w:rPr>
          <w:rFonts w:ascii="Times New Roman" w:hAnsi="Times New Roman"/>
          <w:color w:val="000000"/>
          <w:spacing w:val="3"/>
          <w:sz w:val="28"/>
          <w:szCs w:val="28"/>
        </w:rPr>
        <w:t xml:space="preserve">стержневой корень не отличается по длине и толщине </w:t>
      </w:r>
      <w:r w:rsidRPr="00F362E4">
        <w:rPr>
          <w:rFonts w:ascii="Times New Roman" w:hAnsi="Times New Roman"/>
          <w:color w:val="000000"/>
          <w:spacing w:val="2"/>
          <w:sz w:val="28"/>
          <w:szCs w:val="28"/>
        </w:rPr>
        <w:t xml:space="preserve">от многих боковых (у большинства сеянцев яблони 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 xml:space="preserve">садовой, косточковых пород, кустарников); </w:t>
      </w:r>
      <w:r w:rsidRPr="00A70F4C">
        <w:rPr>
          <w:rFonts w:ascii="Times New Roman" w:hAnsi="Times New Roman"/>
          <w:i/>
          <w:color w:val="000000"/>
          <w:sz w:val="28"/>
          <w:szCs w:val="28"/>
        </w:rPr>
        <w:t>мочковатая</w:t>
      </w:r>
      <w:r w:rsidRPr="00F362E4">
        <w:rPr>
          <w:rFonts w:ascii="Times New Roman" w:hAnsi="Times New Roman"/>
          <w:color w:val="000000"/>
          <w:spacing w:val="8"/>
          <w:sz w:val="28"/>
          <w:szCs w:val="28"/>
        </w:rPr>
        <w:t>, когда преобладают тонкие, сильно развет</w:t>
      </w: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вленные корни (земляника, отводки вегетативных 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>карликовых подвоев).</w:t>
      </w:r>
      <w:proofErr w:type="gramEnd"/>
    </w:p>
    <w:p w:rsidR="00E54F22" w:rsidRDefault="00E54F22" w:rsidP="00E54F22">
      <w:pPr>
        <w:shd w:val="clear" w:color="auto" w:fill="FFFFFF"/>
        <w:tabs>
          <w:tab w:val="left" w:pos="1330"/>
        </w:tabs>
        <w:rPr>
          <w:rFonts w:ascii="Times New Roman" w:hAnsi="Times New Roman"/>
          <w:color w:val="000000"/>
          <w:spacing w:val="-7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-4528185</wp:posOffset>
                </wp:positionH>
                <wp:positionV relativeFrom="paragraph">
                  <wp:posOffset>862330</wp:posOffset>
                </wp:positionV>
                <wp:extent cx="0" cy="2736850"/>
                <wp:effectExtent l="11430" t="11430" r="7620" b="1397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68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56.55pt,67.9pt" to="-356.55pt,28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-5061585</wp:posOffset>
                </wp:positionH>
                <wp:positionV relativeFrom="paragraph">
                  <wp:posOffset>100330</wp:posOffset>
                </wp:positionV>
                <wp:extent cx="0" cy="3779520"/>
                <wp:effectExtent l="11430" t="11430" r="7620" b="95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95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98.55pt,7.9pt" to="-398.55pt,3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F362E4">
        <w:rPr>
          <w:rFonts w:ascii="Times New Roman" w:hAnsi="Times New Roman"/>
          <w:color w:val="000000"/>
          <w:spacing w:val="6"/>
          <w:sz w:val="28"/>
          <w:szCs w:val="28"/>
        </w:rPr>
        <w:t>Мочкой называют совокупность самых тонких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 xml:space="preserve">корней, 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в том числе первичного строения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>.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>Корень первичного строения, по И. А. Муромцеву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 (рис. 5)</w:t>
      </w:r>
      <w:r w:rsidRPr="00F362E4">
        <w:rPr>
          <w:rFonts w:ascii="Times New Roman" w:hAnsi="Times New Roman"/>
          <w:color w:val="000000"/>
          <w:spacing w:val="4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2"/>
          <w:sz w:val="28"/>
          <w:szCs w:val="28"/>
        </w:rPr>
        <w:t>состоит из эмбриональной зоны роста, зоны растяже</w:t>
      </w: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ния, зоны всасывания, зоны </w:t>
      </w:r>
      <w:proofErr w:type="spellStart"/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>суберизации</w:t>
      </w:r>
      <w:proofErr w:type="spellEnd"/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>, зоны отми</w:t>
      </w:r>
      <w:r w:rsidRPr="00F362E4">
        <w:rPr>
          <w:rFonts w:ascii="Times New Roman" w:hAnsi="Times New Roman"/>
          <w:color w:val="000000"/>
          <w:spacing w:val="-1"/>
          <w:sz w:val="28"/>
          <w:szCs w:val="28"/>
        </w:rPr>
        <w:t>рания первичной коры и пере</w:t>
      </w:r>
      <w:r w:rsidRPr="00F362E4">
        <w:rPr>
          <w:rFonts w:ascii="Times New Roman" w:hAnsi="Times New Roman"/>
          <w:color w:val="000000"/>
          <w:spacing w:val="8"/>
          <w:sz w:val="28"/>
          <w:szCs w:val="28"/>
        </w:rPr>
        <w:t>хода в проводящую зону вто</w:t>
      </w:r>
      <w:r w:rsidRPr="00F362E4">
        <w:rPr>
          <w:rFonts w:ascii="Times New Roman" w:hAnsi="Times New Roman"/>
          <w:color w:val="000000"/>
          <w:spacing w:val="5"/>
          <w:sz w:val="28"/>
          <w:szCs w:val="28"/>
        </w:rPr>
        <w:t>ричного строения, здесь обра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зуется </w:t>
      </w:r>
      <w:proofErr w:type="gramStart"/>
      <w:r w:rsidRPr="00F362E4">
        <w:rPr>
          <w:rFonts w:ascii="Times New Roman" w:hAnsi="Times New Roman"/>
          <w:color w:val="000000"/>
          <w:sz w:val="28"/>
          <w:szCs w:val="28"/>
        </w:rPr>
        <w:t>камбий</w:t>
      </w:r>
      <w:proofErr w:type="gramEnd"/>
      <w:r w:rsidRPr="00F362E4">
        <w:rPr>
          <w:rFonts w:ascii="Times New Roman" w:hAnsi="Times New Roman"/>
          <w:color w:val="000000"/>
          <w:sz w:val="28"/>
          <w:szCs w:val="28"/>
        </w:rPr>
        <w:t xml:space="preserve"> и корни с возра</w:t>
      </w:r>
      <w:r w:rsidRPr="00F362E4">
        <w:rPr>
          <w:rFonts w:ascii="Times New Roman" w:hAnsi="Times New Roman"/>
          <w:color w:val="000000"/>
          <w:spacing w:val="-2"/>
          <w:sz w:val="28"/>
          <w:szCs w:val="28"/>
        </w:rPr>
        <w:t>стом утолщаются. Первые четы</w:t>
      </w:r>
      <w:r w:rsidRPr="00F362E4">
        <w:rPr>
          <w:rFonts w:ascii="Times New Roman" w:hAnsi="Times New Roman"/>
          <w:color w:val="000000"/>
          <w:spacing w:val="-4"/>
          <w:sz w:val="28"/>
          <w:szCs w:val="28"/>
        </w:rPr>
        <w:t xml:space="preserve">ре зоны — первичного строения, 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чаще белой или светло-желтой </w:t>
      </w: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>окраски, несколько утолщен</w:t>
      </w:r>
      <w:r w:rsidRPr="00F362E4">
        <w:rPr>
          <w:rFonts w:ascii="Times New Roman" w:hAnsi="Times New Roman"/>
          <w:color w:val="000000"/>
          <w:spacing w:val="12"/>
          <w:sz w:val="28"/>
          <w:szCs w:val="28"/>
        </w:rPr>
        <w:t xml:space="preserve">ные, их называют </w:t>
      </w:r>
      <w:r w:rsidRPr="00F362E4">
        <w:rPr>
          <w:rFonts w:ascii="Times New Roman" w:hAnsi="Times New Roman"/>
          <w:color w:val="000000"/>
          <w:spacing w:val="12"/>
          <w:sz w:val="28"/>
          <w:szCs w:val="28"/>
        </w:rPr>
        <w:lastRenderedPageBreak/>
        <w:t>поглощающими корнями. Про</w:t>
      </w:r>
      <w:r w:rsidRPr="00F362E4">
        <w:rPr>
          <w:rFonts w:ascii="Times New Roman" w:hAnsi="Times New Roman"/>
          <w:color w:val="000000"/>
          <w:spacing w:val="2"/>
          <w:sz w:val="28"/>
          <w:szCs w:val="28"/>
        </w:rPr>
        <w:t>водящие корни чаще коричневого цвета, реже красно</w:t>
      </w:r>
      <w:r w:rsidRPr="00F362E4">
        <w:rPr>
          <w:rFonts w:ascii="Times New Roman" w:hAnsi="Times New Roman"/>
          <w:color w:val="000000"/>
          <w:sz w:val="28"/>
          <w:szCs w:val="28"/>
        </w:rPr>
        <w:t xml:space="preserve">го (абрикос) или другой окраски. Корни первичного строения и мочки ежегодно отрастают и многие отмирают, они заменяются новыми, происходит оголение </w:t>
      </w:r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верхних, уже более толстых корней </w:t>
      </w:r>
      <w:proofErr w:type="gramStart"/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>от</w:t>
      </w:r>
      <w:proofErr w:type="gramEnd"/>
      <w:r w:rsidRPr="00F362E4">
        <w:rPr>
          <w:rFonts w:ascii="Times New Roman" w:hAnsi="Times New Roman"/>
          <w:color w:val="000000"/>
          <w:spacing w:val="1"/>
          <w:sz w:val="28"/>
          <w:szCs w:val="28"/>
        </w:rPr>
        <w:t xml:space="preserve"> обрастающих </w:t>
      </w:r>
      <w:r w:rsidRPr="00F362E4">
        <w:rPr>
          <w:rFonts w:ascii="Times New Roman" w:hAnsi="Times New Roman"/>
          <w:color w:val="000000"/>
          <w:spacing w:val="-7"/>
          <w:sz w:val="28"/>
          <w:szCs w:val="28"/>
        </w:rPr>
        <w:t>тонких.</w:t>
      </w:r>
    </w:p>
    <w:p w:rsidR="00E54F22" w:rsidRDefault="00E54F22" w:rsidP="00E54F22">
      <w:pPr>
        <w:shd w:val="clear" w:color="auto" w:fill="FFFFFF"/>
        <w:tabs>
          <w:tab w:val="left" w:pos="1330"/>
        </w:tabs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7"/>
          <w:sz w:val="28"/>
          <w:szCs w:val="28"/>
        </w:rPr>
        <w:t>К</w:t>
      </w:r>
      <w:r w:rsidRPr="00F362E4">
        <w:rPr>
          <w:rFonts w:ascii="Times New Roman" w:hAnsi="Times New Roman"/>
          <w:color w:val="000000"/>
          <w:spacing w:val="7"/>
          <w:sz w:val="28"/>
          <w:szCs w:val="28"/>
        </w:rPr>
        <w:t xml:space="preserve">орневые </w:t>
      </w:r>
      <w:r w:rsidRPr="00F362E4">
        <w:rPr>
          <w:rFonts w:ascii="Times New Roman" w:hAnsi="Times New Roman"/>
          <w:color w:val="000000"/>
          <w:spacing w:val="55"/>
          <w:sz w:val="28"/>
          <w:szCs w:val="28"/>
        </w:rPr>
        <w:t>волоски</w:t>
      </w:r>
      <w:r w:rsidRPr="00F362E4">
        <w:rPr>
          <w:rFonts w:ascii="Times New Roman" w:hAnsi="Times New Roman"/>
          <w:color w:val="000000"/>
          <w:spacing w:val="7"/>
          <w:sz w:val="28"/>
          <w:szCs w:val="28"/>
        </w:rPr>
        <w:t xml:space="preserve"> — нитевидные или утол</w:t>
      </w:r>
      <w:r w:rsidRPr="00F362E4">
        <w:rPr>
          <w:rFonts w:ascii="Times New Roman" w:hAnsi="Times New Roman"/>
          <w:color w:val="000000"/>
          <w:spacing w:val="6"/>
          <w:sz w:val="28"/>
          <w:szCs w:val="28"/>
        </w:rPr>
        <w:t>щающиеся</w:t>
      </w:r>
      <w:r w:rsidRPr="009F0C66">
        <w:rPr>
          <w:rFonts w:ascii="Times New Roman" w:hAnsi="Times New Roman"/>
          <w:color w:val="000000"/>
          <w:spacing w:val="6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6"/>
          <w:sz w:val="28"/>
          <w:szCs w:val="28"/>
        </w:rPr>
        <w:t>к концу образования клеток</w:t>
      </w:r>
      <w:r w:rsidRPr="009F0C66">
        <w:rPr>
          <w:rFonts w:ascii="Times New Roman" w:hAnsi="Times New Roman"/>
          <w:color w:val="000000"/>
          <w:spacing w:val="6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6"/>
          <w:sz w:val="28"/>
          <w:szCs w:val="28"/>
        </w:rPr>
        <w:t xml:space="preserve">эпидермиса. </w:t>
      </w:r>
      <w:r w:rsidRPr="00F362E4">
        <w:rPr>
          <w:rFonts w:ascii="Times New Roman" w:hAnsi="Times New Roman"/>
          <w:color w:val="000000"/>
          <w:spacing w:val="-2"/>
          <w:sz w:val="28"/>
          <w:szCs w:val="28"/>
        </w:rPr>
        <w:t>По данным И. А. Муромцева, на 1 мм</w:t>
      </w:r>
      <w:proofErr w:type="gramStart"/>
      <w:r w:rsidRPr="00F362E4">
        <w:rPr>
          <w:rFonts w:ascii="Times New Roman" w:hAnsi="Times New Roman"/>
          <w:color w:val="000000"/>
          <w:spacing w:val="-2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color w:val="000000"/>
          <w:spacing w:val="-2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r w:rsidRPr="00F362E4">
        <w:rPr>
          <w:rFonts w:ascii="Times New Roman" w:hAnsi="Times New Roman"/>
          <w:color w:val="000000"/>
          <w:spacing w:val="-2"/>
          <w:sz w:val="28"/>
          <w:szCs w:val="28"/>
        </w:rPr>
        <w:t xml:space="preserve">поверхности </w:t>
      </w:r>
      <w:r w:rsidRPr="00F362E4">
        <w:rPr>
          <w:rFonts w:ascii="Times New Roman" w:hAnsi="Times New Roman"/>
          <w:color w:val="000000"/>
          <w:sz w:val="28"/>
          <w:szCs w:val="28"/>
        </w:rPr>
        <w:t>всасывающей зоны находится от 300 до 670 корневых волосков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tbl>
      <w:tblPr>
        <w:tblpPr w:leftFromText="180" w:rightFromText="180" w:vertAnchor="text" w:horzAnchor="margin" w:tblpY="-29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51"/>
        <w:gridCol w:w="4720"/>
      </w:tblGrid>
      <w:tr w:rsidR="00E54F22" w:rsidRPr="00487C2B" w:rsidTr="00D639D4">
        <w:tc>
          <w:tcPr>
            <w:tcW w:w="4927" w:type="dxa"/>
          </w:tcPr>
          <w:p w:rsidR="00E54F22" w:rsidRPr="00487C2B" w:rsidRDefault="00E54F22" w:rsidP="00D639D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149860</wp:posOffset>
                  </wp:positionH>
                  <wp:positionV relativeFrom="paragraph">
                    <wp:posOffset>73660</wp:posOffset>
                  </wp:positionV>
                  <wp:extent cx="2190750" cy="2946400"/>
                  <wp:effectExtent l="0" t="0" r="0" b="6350"/>
                  <wp:wrapThrough wrapText="bothSides">
                    <wp:wrapPolygon edited="0">
                      <wp:start x="0" y="0"/>
                      <wp:lineTo x="0" y="21507"/>
                      <wp:lineTo x="21412" y="21507"/>
                      <wp:lineTo x="21412" y="0"/>
                      <wp:lineTo x="0" y="0"/>
                    </wp:wrapPolygon>
                  </wp:wrapThrough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94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szCs w:val="20"/>
              </w:rPr>
            </w:pPr>
            <w:r w:rsidRPr="00487C2B">
              <w:rPr>
                <w:rFonts w:ascii="Times New Roman" w:hAnsi="Times New Roman"/>
                <w:color w:val="000000"/>
                <w:spacing w:val="-1"/>
                <w:szCs w:val="20"/>
              </w:rPr>
              <w:t>Рис. 5</w:t>
            </w:r>
            <w:r w:rsidRPr="00487C2B">
              <w:rPr>
                <w:rFonts w:ascii="Times New Roman" w:hAnsi="Times New Roman"/>
                <w:i/>
                <w:iCs/>
                <w:color w:val="000000"/>
                <w:spacing w:val="-1"/>
                <w:szCs w:val="20"/>
              </w:rPr>
              <w:t xml:space="preserve">А </w:t>
            </w:r>
            <w:r w:rsidRPr="00487C2B">
              <w:rPr>
                <w:rFonts w:ascii="Times New Roman" w:hAnsi="Times New Roman"/>
                <w:color w:val="000000"/>
                <w:spacing w:val="-1"/>
                <w:szCs w:val="20"/>
              </w:rPr>
              <w:t>— строение корня (по Му</w:t>
            </w:r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>ромцеву)</w:t>
            </w:r>
            <w:proofErr w:type="gramStart"/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 xml:space="preserve"> :</w:t>
            </w:r>
            <w:proofErr w:type="gramEnd"/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color w:val="000000"/>
                <w:spacing w:val="-4"/>
                <w:szCs w:val="20"/>
              </w:rPr>
            </w:pPr>
            <w:r w:rsidRPr="00487C2B">
              <w:rPr>
                <w:rFonts w:ascii="Times New Roman" w:hAnsi="Times New Roman"/>
                <w:color w:val="000000"/>
                <w:szCs w:val="20"/>
              </w:rPr>
              <w:t>/ — эмбриональная зона с корневым чех</w:t>
            </w:r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 xml:space="preserve">ликом, 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color w:val="000000"/>
                <w:spacing w:val="-4"/>
                <w:szCs w:val="20"/>
              </w:rPr>
            </w:pPr>
            <w:r w:rsidRPr="00487C2B">
              <w:rPr>
                <w:rFonts w:ascii="Times New Roman" w:hAnsi="Times New Roman"/>
                <w:i/>
                <w:iCs/>
                <w:color w:val="000000"/>
                <w:spacing w:val="-4"/>
                <w:szCs w:val="20"/>
              </w:rPr>
              <w:t xml:space="preserve">2 </w:t>
            </w:r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 xml:space="preserve">— зона растяжения, 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color w:val="000000"/>
                <w:spacing w:val="-5"/>
                <w:szCs w:val="20"/>
              </w:rPr>
            </w:pPr>
            <w:r w:rsidRPr="00487C2B">
              <w:rPr>
                <w:rFonts w:ascii="Times New Roman" w:hAnsi="Times New Roman"/>
                <w:i/>
                <w:iCs/>
                <w:color w:val="000000"/>
                <w:spacing w:val="-4"/>
                <w:szCs w:val="20"/>
              </w:rPr>
              <w:t xml:space="preserve">3 — </w:t>
            </w:r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>зона вса</w:t>
            </w:r>
            <w:r w:rsidRPr="00487C2B">
              <w:rPr>
                <w:rFonts w:ascii="Times New Roman" w:hAnsi="Times New Roman"/>
                <w:color w:val="000000"/>
                <w:spacing w:val="-5"/>
                <w:szCs w:val="20"/>
              </w:rPr>
              <w:t xml:space="preserve">сывания, 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color w:val="000000"/>
                <w:spacing w:val="-5"/>
                <w:szCs w:val="20"/>
              </w:rPr>
            </w:pPr>
            <w:r w:rsidRPr="00487C2B">
              <w:rPr>
                <w:rFonts w:ascii="Times New Roman" w:hAnsi="Times New Roman"/>
                <w:i/>
                <w:iCs/>
                <w:color w:val="000000"/>
                <w:spacing w:val="-5"/>
                <w:szCs w:val="20"/>
              </w:rPr>
              <w:t xml:space="preserve">4 </w:t>
            </w:r>
            <w:r w:rsidRPr="00487C2B">
              <w:rPr>
                <w:rFonts w:ascii="Times New Roman" w:hAnsi="Times New Roman"/>
                <w:color w:val="000000"/>
                <w:spacing w:val="-5"/>
                <w:szCs w:val="20"/>
              </w:rPr>
              <w:t xml:space="preserve">— зона </w:t>
            </w:r>
            <w:proofErr w:type="spellStart"/>
            <w:r w:rsidRPr="00487C2B">
              <w:rPr>
                <w:rFonts w:ascii="Times New Roman" w:hAnsi="Times New Roman"/>
                <w:color w:val="000000"/>
                <w:spacing w:val="-5"/>
                <w:szCs w:val="20"/>
              </w:rPr>
              <w:t>суберизации</w:t>
            </w:r>
            <w:proofErr w:type="spellEnd"/>
            <w:r w:rsidRPr="00487C2B">
              <w:rPr>
                <w:rFonts w:ascii="Times New Roman" w:hAnsi="Times New Roman"/>
                <w:color w:val="000000"/>
                <w:spacing w:val="-5"/>
                <w:szCs w:val="20"/>
              </w:rPr>
              <w:t xml:space="preserve">, 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color w:val="000000"/>
                <w:szCs w:val="20"/>
              </w:rPr>
            </w:pPr>
            <w:r w:rsidRPr="00487C2B">
              <w:rPr>
                <w:rFonts w:ascii="Times New Roman" w:hAnsi="Times New Roman"/>
                <w:color w:val="000000"/>
                <w:spacing w:val="-5"/>
                <w:szCs w:val="20"/>
              </w:rPr>
              <w:t xml:space="preserve">5 — зона </w:t>
            </w:r>
            <w:r w:rsidRPr="00487C2B">
              <w:rPr>
                <w:rFonts w:ascii="Times New Roman" w:hAnsi="Times New Roman"/>
                <w:color w:val="000000"/>
                <w:szCs w:val="20"/>
              </w:rPr>
              <w:t xml:space="preserve">отмирания первичной коры, 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szCs w:val="20"/>
              </w:rPr>
            </w:pPr>
            <w:r w:rsidRPr="00487C2B">
              <w:rPr>
                <w:rFonts w:ascii="Times New Roman" w:hAnsi="Times New Roman"/>
                <w:i/>
                <w:iCs/>
                <w:color w:val="000000"/>
                <w:szCs w:val="20"/>
              </w:rPr>
              <w:t xml:space="preserve">6 </w:t>
            </w:r>
            <w:r w:rsidRPr="00487C2B">
              <w:rPr>
                <w:rFonts w:ascii="Times New Roman" w:hAnsi="Times New Roman"/>
                <w:color w:val="000000"/>
                <w:szCs w:val="20"/>
              </w:rPr>
              <w:t>— проводя</w:t>
            </w:r>
            <w:r w:rsidRPr="00487C2B">
              <w:rPr>
                <w:rFonts w:ascii="Times New Roman" w:hAnsi="Times New Roman"/>
                <w:color w:val="000000"/>
                <w:spacing w:val="3"/>
                <w:szCs w:val="20"/>
              </w:rPr>
              <w:t>щая зона;</w:t>
            </w:r>
          </w:p>
          <w:p w:rsidR="00E54F22" w:rsidRPr="00487C2B" w:rsidRDefault="00E54F22" w:rsidP="00D639D4">
            <w:pPr>
              <w:shd w:val="clear" w:color="auto" w:fill="FFFFFF"/>
              <w:rPr>
                <w:rFonts w:ascii="Times New Roman" w:hAnsi="Times New Roman"/>
                <w:szCs w:val="20"/>
              </w:rPr>
            </w:pPr>
            <w:r w:rsidRPr="00487C2B">
              <w:rPr>
                <w:rFonts w:ascii="Times New Roman" w:hAnsi="Times New Roman"/>
                <w:i/>
                <w:iCs/>
                <w:color w:val="000000"/>
                <w:spacing w:val="-2"/>
                <w:szCs w:val="20"/>
              </w:rPr>
              <w:t xml:space="preserve">Б </w:t>
            </w:r>
            <w:r w:rsidRPr="00487C2B">
              <w:rPr>
                <w:rFonts w:ascii="Times New Roman" w:hAnsi="Times New Roman"/>
                <w:color w:val="000000"/>
                <w:spacing w:val="-2"/>
                <w:szCs w:val="20"/>
              </w:rPr>
              <w:t>— мочка корня яблони (по Колес</w:t>
            </w:r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>никову)</w:t>
            </w:r>
            <w:proofErr w:type="gramStart"/>
            <w:r w:rsidRPr="00487C2B">
              <w:rPr>
                <w:rFonts w:ascii="Times New Roman" w:hAnsi="Times New Roman"/>
                <w:color w:val="000000"/>
                <w:spacing w:val="-4"/>
                <w:szCs w:val="20"/>
              </w:rPr>
              <w:t xml:space="preserve"> ,</w:t>
            </w:r>
            <w:proofErr w:type="gramEnd"/>
          </w:p>
          <w:p w:rsidR="00E54F22" w:rsidRPr="00487C2B" w:rsidRDefault="00E54F22" w:rsidP="00D639D4">
            <w:pPr>
              <w:rPr>
                <w:rFonts w:ascii="Times New Roman" w:hAnsi="Times New Roman"/>
                <w:szCs w:val="20"/>
              </w:rPr>
            </w:pPr>
          </w:p>
        </w:tc>
      </w:tr>
    </w:tbl>
    <w:p w:rsidR="00E54F22" w:rsidRPr="00634237" w:rsidRDefault="00E54F22" w:rsidP="00E54F22">
      <w:pPr>
        <w:shd w:val="clear" w:color="auto" w:fill="FFFFFF"/>
        <w:rPr>
          <w:rFonts w:ascii="Times New Roman" w:hAnsi="Times New Roman"/>
          <w:sz w:val="28"/>
          <w:szCs w:val="28"/>
        </w:rPr>
      </w:pPr>
    </w:p>
    <w:p w:rsidR="00E54F22" w:rsidRDefault="00E54F22" w:rsidP="00E54F22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E36CD6">
        <w:rPr>
          <w:rFonts w:ascii="Times New Roman" w:hAnsi="Times New Roman"/>
          <w:b/>
          <w:sz w:val="28"/>
          <w:szCs w:val="28"/>
        </w:rPr>
        <w:t>Контрольные вопросы</w:t>
      </w:r>
    </w:p>
    <w:p w:rsidR="00E54F22" w:rsidRDefault="00E54F22" w:rsidP="00E54F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каких частей (органов) состоит надземная часть садового дерева?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каких частей (органов) состоит подземная часть садового дерева?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Назовите плодовые образования семечковых пород.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Перечислите плодовые образования косточковых пород.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Чем отличается смешанная плодовая почка от </w:t>
      </w:r>
      <w:proofErr w:type="gramStart"/>
      <w:r>
        <w:rPr>
          <w:rFonts w:ascii="Times New Roman" w:hAnsi="Times New Roman"/>
          <w:sz w:val="28"/>
          <w:szCs w:val="28"/>
        </w:rPr>
        <w:t>вегетативной</w:t>
      </w:r>
      <w:proofErr w:type="gramEnd"/>
      <w:r>
        <w:rPr>
          <w:rFonts w:ascii="Times New Roman" w:hAnsi="Times New Roman"/>
          <w:sz w:val="28"/>
          <w:szCs w:val="28"/>
        </w:rPr>
        <w:t xml:space="preserve"> и генеративной.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Перечислите зоны первичного строения корня.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Какими бывают корни по происхождению?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корни называются обрастающими, скелетными?</w:t>
      </w:r>
    </w:p>
    <w:p w:rsidR="00E54F22" w:rsidRDefault="00E54F22" w:rsidP="00E54F22">
      <w:pPr>
        <w:pStyle w:val="a5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Перечислите типы корневых систем.</w:t>
      </w:r>
    </w:p>
    <w:p w:rsidR="007961BA" w:rsidRPr="00E54F22" w:rsidRDefault="00E54F22" w:rsidP="00E54F22">
      <w:r>
        <w:rPr>
          <w:rFonts w:ascii="Times New Roman" w:hAnsi="Times New Roman"/>
          <w:sz w:val="28"/>
          <w:szCs w:val="28"/>
        </w:rPr>
        <w:t>Какие зоны корня относятся к зоне поглощающих корней?</w:t>
      </w:r>
    </w:p>
    <w:sectPr w:rsidR="007961BA" w:rsidRPr="00E54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1493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2022-04-12T15:30:00Z</dcterms:created>
  <dcterms:modified xsi:type="dcterms:W3CDTF">2022-04-12T15:30:00Z</dcterms:modified>
</cp:coreProperties>
</file>